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160" w:horzAnchor="margin" w:tblpXSpec="center" w:tblpY="-926"/>
        <w:tblOverlap w:val="never"/>
        <w:tblW w:w="108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45"/>
        <w:gridCol w:w="974"/>
        <w:gridCol w:w="3611"/>
      </w:tblGrid>
      <w:tr w:rsidR="00E6048B" w:rsidRPr="00AC16BF" w14:paraId="27E563FF" w14:textId="77777777" w:rsidTr="00F17EC0">
        <w:trPr>
          <w:trHeight w:val="20"/>
        </w:trPr>
        <w:tc>
          <w:tcPr>
            <w:tcW w:w="6245" w:type="dxa"/>
            <w:tcBorders>
              <w:top w:val="single" w:sz="4" w:space="0" w:color="FFFFFF"/>
              <w:left w:val="single" w:sz="4" w:space="0" w:color="FFFFFF"/>
              <w:bottom w:val="single" w:sz="4" w:space="0" w:color="FFFFFF"/>
              <w:right w:val="single" w:sz="4" w:space="0" w:color="FFFFFF"/>
            </w:tcBorders>
            <w:vAlign w:val="center"/>
            <w:hideMark/>
          </w:tcPr>
          <w:p w14:paraId="15086CF4" w14:textId="77777777" w:rsidR="00E6048B" w:rsidRPr="00AC16BF" w:rsidRDefault="00E6048B" w:rsidP="00F17EC0">
            <w:pPr>
              <w:tabs>
                <w:tab w:val="center" w:pos="4536"/>
                <w:tab w:val="right" w:pos="9214"/>
              </w:tabs>
              <w:jc w:val="left"/>
              <w:rPr>
                <w:rFonts w:ascii="Arial" w:hAnsi="Arial" w:cs="Arial"/>
                <w:bCs/>
                <w:iCs/>
                <w:sz w:val="22"/>
                <w:szCs w:val="22"/>
              </w:rPr>
            </w:pPr>
            <w:r w:rsidRPr="00AC16BF">
              <w:rPr>
                <w:rFonts w:ascii="Arial" w:hAnsi="Arial" w:cs="Arial"/>
                <w:bCs/>
                <w:iCs/>
                <w:sz w:val="22"/>
                <w:szCs w:val="22"/>
              </w:rPr>
              <w:t>PRESIDENCE DE LA REPUBLIQUE</w:t>
            </w:r>
          </w:p>
          <w:p w14:paraId="7F48934B" w14:textId="77777777" w:rsidR="00E6048B" w:rsidRPr="00AC16BF" w:rsidRDefault="00E6048B" w:rsidP="00F17EC0">
            <w:pPr>
              <w:tabs>
                <w:tab w:val="center" w:pos="4536"/>
                <w:tab w:val="right" w:pos="9214"/>
              </w:tabs>
              <w:jc w:val="left"/>
              <w:rPr>
                <w:rFonts w:ascii="Arial" w:hAnsi="Arial" w:cs="Arial"/>
                <w:bCs/>
                <w:iCs/>
                <w:sz w:val="22"/>
                <w:szCs w:val="22"/>
              </w:rPr>
            </w:pPr>
            <w:r w:rsidRPr="00AC16BF">
              <w:rPr>
                <w:rFonts w:ascii="Arial" w:hAnsi="Arial" w:cs="Arial"/>
                <w:noProof/>
                <w:sz w:val="22"/>
                <w:szCs w:val="22"/>
              </w:rPr>
              <w:drawing>
                <wp:anchor distT="0" distB="0" distL="114300" distR="114300" simplePos="0" relativeHeight="251659264" behindDoc="1" locked="0" layoutInCell="1" allowOverlap="1" wp14:anchorId="51AE5DA1" wp14:editId="294AD670">
                  <wp:simplePos x="0" y="0"/>
                  <wp:positionH relativeFrom="column">
                    <wp:posOffset>3079750</wp:posOffset>
                  </wp:positionH>
                  <wp:positionV relativeFrom="paragraph">
                    <wp:posOffset>-250190</wp:posOffset>
                  </wp:positionV>
                  <wp:extent cx="904875" cy="1022350"/>
                  <wp:effectExtent l="0" t="0" r="9525" b="6350"/>
                  <wp:wrapTight wrapText="bothSides">
                    <wp:wrapPolygon edited="0">
                      <wp:start x="0" y="0"/>
                      <wp:lineTo x="0" y="21332"/>
                      <wp:lineTo x="21373" y="21332"/>
                      <wp:lineTo x="21373" y="0"/>
                      <wp:lineTo x="0" y="0"/>
                    </wp:wrapPolygon>
                  </wp:wrapTight>
                  <wp:docPr id="1" name="Image 1" descr="lo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22350"/>
                          </a:xfrm>
                          <a:prstGeom prst="rect">
                            <a:avLst/>
                          </a:prstGeom>
                          <a:noFill/>
                        </pic:spPr>
                      </pic:pic>
                    </a:graphicData>
                  </a:graphic>
                  <wp14:sizeRelH relativeFrom="page">
                    <wp14:pctWidth>0</wp14:pctWidth>
                  </wp14:sizeRelH>
                  <wp14:sizeRelV relativeFrom="page">
                    <wp14:pctHeight>0</wp14:pctHeight>
                  </wp14:sizeRelV>
                </wp:anchor>
              </w:drawing>
            </w:r>
            <w:r w:rsidRPr="00AC16BF">
              <w:rPr>
                <w:rFonts w:ascii="Arial" w:hAnsi="Arial" w:cs="Arial"/>
                <w:bCs/>
                <w:iCs/>
                <w:sz w:val="22"/>
                <w:szCs w:val="22"/>
              </w:rPr>
              <w:t xml:space="preserve">           *****************</w:t>
            </w:r>
          </w:p>
          <w:p w14:paraId="1E47AF77" w14:textId="77777777" w:rsidR="00E6048B" w:rsidRPr="00AC16BF" w:rsidRDefault="00E6048B" w:rsidP="00F17EC0">
            <w:pPr>
              <w:tabs>
                <w:tab w:val="center" w:pos="4536"/>
                <w:tab w:val="right" w:pos="9214"/>
              </w:tabs>
              <w:jc w:val="left"/>
              <w:rPr>
                <w:rFonts w:ascii="Arial" w:hAnsi="Arial" w:cs="Arial"/>
                <w:bCs/>
                <w:iCs/>
                <w:sz w:val="22"/>
                <w:szCs w:val="22"/>
              </w:rPr>
            </w:pPr>
            <w:r w:rsidRPr="00AC16BF">
              <w:rPr>
                <w:rFonts w:ascii="Arial" w:hAnsi="Arial" w:cs="Arial"/>
                <w:bCs/>
                <w:iCs/>
                <w:sz w:val="22"/>
                <w:szCs w:val="22"/>
              </w:rPr>
              <w:t>Autorité malienne de Régulation des Télécommunications, des Technologies de l’Information et de la Communication et des Postes</w:t>
            </w:r>
          </w:p>
          <w:p w14:paraId="3F232E97" w14:textId="77777777" w:rsidR="00E6048B" w:rsidRPr="00AC16BF" w:rsidRDefault="00E6048B" w:rsidP="00F17EC0">
            <w:pPr>
              <w:tabs>
                <w:tab w:val="center" w:pos="4536"/>
                <w:tab w:val="right" w:pos="9214"/>
              </w:tabs>
              <w:jc w:val="left"/>
              <w:rPr>
                <w:rFonts w:ascii="Arial" w:hAnsi="Arial" w:cs="Arial"/>
                <w:bCs/>
                <w:iCs/>
                <w:sz w:val="22"/>
                <w:szCs w:val="22"/>
              </w:rPr>
            </w:pPr>
            <w:r w:rsidRPr="00AC16BF">
              <w:rPr>
                <w:rFonts w:ascii="Arial" w:hAnsi="Arial" w:cs="Arial"/>
                <w:bCs/>
                <w:iCs/>
                <w:sz w:val="22"/>
                <w:szCs w:val="22"/>
              </w:rPr>
              <w:t xml:space="preserve">                       </w:t>
            </w:r>
            <w:bookmarkStart w:id="0" w:name="_GoBack"/>
          </w:p>
          <w:bookmarkEnd w:id="0"/>
          <w:p w14:paraId="43BF1FD6" w14:textId="77777777" w:rsidR="00E6048B" w:rsidRPr="00AC16BF" w:rsidRDefault="00E6048B" w:rsidP="00F17EC0">
            <w:pPr>
              <w:tabs>
                <w:tab w:val="center" w:pos="4536"/>
                <w:tab w:val="right" w:pos="9214"/>
              </w:tabs>
              <w:jc w:val="left"/>
              <w:rPr>
                <w:rFonts w:ascii="Arial" w:hAnsi="Arial" w:cs="Arial"/>
                <w:bCs/>
                <w:iCs/>
                <w:sz w:val="22"/>
                <w:szCs w:val="22"/>
              </w:rPr>
            </w:pPr>
            <w:r w:rsidRPr="00AC16BF">
              <w:rPr>
                <w:rFonts w:ascii="Arial" w:hAnsi="Arial" w:cs="Arial"/>
                <w:bCs/>
                <w:iCs/>
                <w:sz w:val="22"/>
                <w:szCs w:val="22"/>
              </w:rPr>
              <w:t xml:space="preserve">             </w:t>
            </w:r>
          </w:p>
        </w:tc>
        <w:tc>
          <w:tcPr>
            <w:tcW w:w="974" w:type="dxa"/>
            <w:tcBorders>
              <w:top w:val="single" w:sz="4" w:space="0" w:color="FFFFFF"/>
              <w:left w:val="single" w:sz="4" w:space="0" w:color="FFFFFF"/>
              <w:bottom w:val="single" w:sz="4" w:space="0" w:color="FFFFFF"/>
              <w:right w:val="single" w:sz="4" w:space="0" w:color="FFFFFF"/>
            </w:tcBorders>
          </w:tcPr>
          <w:p w14:paraId="16352B70" w14:textId="77777777" w:rsidR="00E6048B" w:rsidRPr="00AC16BF" w:rsidRDefault="00E6048B" w:rsidP="00F17EC0">
            <w:pPr>
              <w:tabs>
                <w:tab w:val="center" w:pos="4536"/>
                <w:tab w:val="right" w:pos="9214"/>
              </w:tabs>
              <w:jc w:val="left"/>
              <w:rPr>
                <w:rFonts w:ascii="Arial" w:hAnsi="Arial" w:cs="Arial"/>
                <w:caps/>
                <w:sz w:val="22"/>
                <w:szCs w:val="22"/>
              </w:rPr>
            </w:pPr>
          </w:p>
        </w:tc>
        <w:tc>
          <w:tcPr>
            <w:tcW w:w="3611" w:type="dxa"/>
            <w:tcBorders>
              <w:top w:val="single" w:sz="4" w:space="0" w:color="FFFFFF"/>
              <w:left w:val="single" w:sz="4" w:space="0" w:color="FFFFFF"/>
              <w:bottom w:val="single" w:sz="4" w:space="0" w:color="FFFFFF"/>
              <w:right w:val="single" w:sz="4" w:space="0" w:color="FFFFFF"/>
            </w:tcBorders>
          </w:tcPr>
          <w:p w14:paraId="10D0213C" w14:textId="77777777" w:rsidR="00E6048B" w:rsidRPr="00AC16BF" w:rsidRDefault="00E6048B" w:rsidP="00F17EC0">
            <w:pPr>
              <w:jc w:val="left"/>
              <w:rPr>
                <w:rFonts w:ascii="Arial" w:hAnsi="Arial" w:cs="Arial"/>
                <w:iCs/>
                <w:caps/>
                <w:sz w:val="22"/>
                <w:szCs w:val="22"/>
              </w:rPr>
            </w:pPr>
            <w:r w:rsidRPr="00AC16BF">
              <w:rPr>
                <w:rFonts w:ascii="Arial" w:hAnsi="Arial" w:cs="Arial"/>
                <w:iCs/>
                <w:caps/>
                <w:sz w:val="22"/>
                <w:szCs w:val="22"/>
              </w:rPr>
              <w:t>République du MalI</w:t>
            </w:r>
          </w:p>
          <w:p w14:paraId="1B97C175" w14:textId="77777777" w:rsidR="00E6048B" w:rsidRPr="00AC16BF" w:rsidRDefault="00E6048B" w:rsidP="00F17EC0">
            <w:pPr>
              <w:tabs>
                <w:tab w:val="center" w:pos="4536"/>
                <w:tab w:val="right" w:pos="9214"/>
              </w:tabs>
              <w:jc w:val="left"/>
              <w:rPr>
                <w:rFonts w:ascii="Arial" w:hAnsi="Arial" w:cs="Arial"/>
                <w:caps/>
                <w:sz w:val="22"/>
                <w:szCs w:val="22"/>
              </w:rPr>
            </w:pPr>
            <w:r w:rsidRPr="00AC16BF">
              <w:rPr>
                <w:rFonts w:ascii="Arial" w:hAnsi="Arial" w:cs="Arial"/>
                <w:bCs/>
                <w:iCs/>
                <w:sz w:val="22"/>
                <w:szCs w:val="22"/>
              </w:rPr>
              <w:t>Un Peuple – Un But – Une Foi</w:t>
            </w:r>
          </w:p>
        </w:tc>
      </w:tr>
    </w:tbl>
    <w:p w14:paraId="2639F3D9" w14:textId="77777777" w:rsidR="00E6048B" w:rsidRPr="00AC16BF" w:rsidRDefault="00E6048B" w:rsidP="00E6048B">
      <w:pPr>
        <w:outlineLvl w:val="1"/>
        <w:rPr>
          <w:rFonts w:ascii="Arial" w:hAnsi="Arial" w:cs="Arial"/>
          <w:b/>
          <w:bCs/>
          <w:color w:val="00C8FF"/>
          <w:sz w:val="22"/>
          <w:szCs w:val="22"/>
        </w:rPr>
      </w:pPr>
    </w:p>
    <w:p w14:paraId="184C86E1" w14:textId="77777777" w:rsidR="00E6048B" w:rsidRPr="00AC16BF" w:rsidRDefault="00AC16BF" w:rsidP="00E6048B">
      <w:pPr>
        <w:jc w:val="center"/>
        <w:outlineLvl w:val="1"/>
        <w:rPr>
          <w:rFonts w:ascii="Arial" w:hAnsi="Arial" w:cs="Arial"/>
          <w:b/>
          <w:bCs/>
          <w:color w:val="00C8FF"/>
          <w:sz w:val="22"/>
          <w:szCs w:val="22"/>
        </w:rPr>
      </w:pPr>
      <w:hyperlink r:id="rId7" w:history="1">
        <w:r w:rsidR="00E6048B" w:rsidRPr="00AC16BF">
          <w:rPr>
            <w:rFonts w:ascii="Arial" w:hAnsi="Arial" w:cs="Arial"/>
            <w:b/>
            <w:bCs/>
            <w:sz w:val="22"/>
            <w:szCs w:val="22"/>
            <w:u w:val="single"/>
          </w:rPr>
          <w:t>APPEL A MANIFESTATIONS D’INTERET</w:t>
        </w:r>
        <w:r w:rsidR="00E6048B" w:rsidRPr="00AC16BF">
          <w:rPr>
            <w:rFonts w:ascii="Arial" w:hAnsi="Arial" w:cs="Arial"/>
            <w:b/>
            <w:bCs/>
            <w:color w:val="03A1D9"/>
            <w:sz w:val="22"/>
            <w:szCs w:val="22"/>
            <w:u w:val="single"/>
          </w:rPr>
          <w:t xml:space="preserve"> </w:t>
        </w:r>
        <w:r w:rsidR="00E6048B" w:rsidRPr="00AC16BF">
          <w:rPr>
            <w:rFonts w:ascii="Arial" w:hAnsi="Arial" w:cs="Arial"/>
            <w:b/>
            <w:bCs/>
            <w:color w:val="00C8FF"/>
            <w:sz w:val="22"/>
            <w:szCs w:val="22"/>
          </w:rPr>
          <w:t xml:space="preserve"> </w:t>
        </w:r>
      </w:hyperlink>
    </w:p>
    <w:p w14:paraId="4ADF1E4F" w14:textId="77777777" w:rsidR="00E6048B" w:rsidRPr="00AC16BF" w:rsidRDefault="00E6048B" w:rsidP="00E6048B">
      <w:pPr>
        <w:jc w:val="center"/>
        <w:outlineLvl w:val="1"/>
        <w:rPr>
          <w:rFonts w:ascii="Arial" w:hAnsi="Arial" w:cs="Arial"/>
          <w:b/>
          <w:bCs/>
          <w:color w:val="00C8FF"/>
          <w:sz w:val="22"/>
          <w:szCs w:val="22"/>
        </w:rPr>
      </w:pPr>
    </w:p>
    <w:p w14:paraId="54D5FF89" w14:textId="3B6177D5" w:rsidR="00E6048B" w:rsidRPr="00AC16BF" w:rsidRDefault="00E6048B" w:rsidP="00166BA1">
      <w:pPr>
        <w:outlineLvl w:val="5"/>
        <w:rPr>
          <w:rFonts w:ascii="Arial" w:hAnsi="Arial" w:cs="Arial"/>
          <w:b/>
          <w:bCs/>
          <w:sz w:val="22"/>
          <w:szCs w:val="22"/>
        </w:rPr>
      </w:pPr>
      <w:r w:rsidRPr="00AC16BF">
        <w:rPr>
          <w:rFonts w:ascii="Arial" w:hAnsi="Arial" w:cs="Arial"/>
          <w:b/>
          <w:color w:val="000000"/>
          <w:sz w:val="22"/>
          <w:szCs w:val="22"/>
          <w:u w:val="single"/>
        </w:rPr>
        <w:t>Objet :</w:t>
      </w:r>
      <w:r w:rsidRPr="00AC16BF">
        <w:rPr>
          <w:rFonts w:ascii="Arial" w:hAnsi="Arial" w:cs="Arial"/>
          <w:b/>
          <w:color w:val="000000"/>
          <w:sz w:val="22"/>
          <w:szCs w:val="22"/>
        </w:rPr>
        <w:t xml:space="preserve"> </w:t>
      </w:r>
      <w:r w:rsidR="006C064C" w:rsidRPr="00AC16BF">
        <w:rPr>
          <w:rFonts w:ascii="Arial" w:hAnsi="Arial" w:cs="Arial"/>
          <w:b/>
          <w:bCs/>
          <w:sz w:val="22"/>
          <w:szCs w:val="22"/>
        </w:rPr>
        <w:t>A</w:t>
      </w:r>
      <w:r w:rsidR="00166BA1" w:rsidRPr="00AC16BF">
        <w:rPr>
          <w:rFonts w:ascii="Arial" w:hAnsi="Arial" w:cs="Arial"/>
          <w:b/>
          <w:bCs/>
          <w:sz w:val="22"/>
          <w:szCs w:val="22"/>
        </w:rPr>
        <w:t>udit national de la qualité de service des réseaux mobiles 2022.</w:t>
      </w:r>
    </w:p>
    <w:p w14:paraId="138EA17A" w14:textId="77777777" w:rsidR="00166BA1" w:rsidRPr="00AC16BF" w:rsidRDefault="00166BA1" w:rsidP="00166BA1">
      <w:pPr>
        <w:outlineLvl w:val="5"/>
        <w:rPr>
          <w:rFonts w:ascii="Arial" w:hAnsi="Arial" w:cs="Arial"/>
          <w:b/>
          <w:bCs/>
          <w:color w:val="000000"/>
          <w:sz w:val="22"/>
          <w:szCs w:val="22"/>
        </w:rPr>
      </w:pPr>
    </w:p>
    <w:p w14:paraId="30B91A91" w14:textId="18409752" w:rsidR="00E6048B" w:rsidRPr="00AC16BF" w:rsidRDefault="00E6048B" w:rsidP="00E6048B">
      <w:pPr>
        <w:outlineLvl w:val="5"/>
        <w:rPr>
          <w:rFonts w:ascii="Arial" w:hAnsi="Arial" w:cs="Arial"/>
          <w:b/>
          <w:bCs/>
          <w:color w:val="000000"/>
          <w:sz w:val="22"/>
          <w:szCs w:val="22"/>
        </w:rPr>
      </w:pPr>
      <w:r w:rsidRPr="00AC16BF">
        <w:rPr>
          <w:rFonts w:ascii="Arial" w:hAnsi="Arial" w:cs="Arial"/>
          <w:b/>
          <w:bCs/>
          <w:color w:val="000000"/>
          <w:sz w:val="22"/>
          <w:szCs w:val="22"/>
        </w:rPr>
        <w:t xml:space="preserve">L’Autorité malienne de Régulation des Télécommunications, des Technologies de l’Information et de la Communication et des Postes (AMRTP) se propose de recruter un </w:t>
      </w:r>
      <w:r w:rsidR="006C064C" w:rsidRPr="00AC16BF">
        <w:rPr>
          <w:rFonts w:ascii="Arial" w:hAnsi="Arial" w:cs="Arial"/>
          <w:b/>
          <w:bCs/>
          <w:color w:val="000000"/>
          <w:sz w:val="22"/>
          <w:szCs w:val="22"/>
        </w:rPr>
        <w:t>cabinet</w:t>
      </w:r>
      <w:r w:rsidRPr="00AC16BF">
        <w:rPr>
          <w:rFonts w:ascii="Arial" w:hAnsi="Arial" w:cs="Arial"/>
          <w:b/>
          <w:bCs/>
          <w:color w:val="000000"/>
          <w:sz w:val="22"/>
          <w:szCs w:val="22"/>
        </w:rPr>
        <w:t xml:space="preserve"> pour mener l’étude citée en objet.</w:t>
      </w:r>
    </w:p>
    <w:p w14:paraId="483CF774" w14:textId="77777777" w:rsidR="000320EC" w:rsidRPr="00AC16BF" w:rsidRDefault="000320EC" w:rsidP="00E6048B">
      <w:pPr>
        <w:rPr>
          <w:rFonts w:ascii="Arial" w:hAnsi="Arial" w:cs="Arial"/>
          <w:sz w:val="22"/>
          <w:szCs w:val="22"/>
        </w:rPr>
      </w:pPr>
    </w:p>
    <w:p w14:paraId="65EE019E" w14:textId="23A70631" w:rsidR="004914BC" w:rsidRPr="00AC16BF" w:rsidRDefault="004914BC" w:rsidP="004914BC">
      <w:pPr>
        <w:spacing w:line="276" w:lineRule="auto"/>
        <w:rPr>
          <w:rFonts w:ascii="Arial" w:hAnsi="Arial" w:cs="Arial"/>
          <w:color w:val="000000"/>
          <w:sz w:val="22"/>
          <w:szCs w:val="22"/>
        </w:rPr>
      </w:pPr>
      <w:r w:rsidRPr="00AC16BF">
        <w:rPr>
          <w:rFonts w:ascii="Arial" w:hAnsi="Arial" w:cs="Arial"/>
          <w:color w:val="000000"/>
          <w:sz w:val="22"/>
          <w:szCs w:val="22"/>
        </w:rPr>
        <w:t>L’objet de la mission est </w:t>
      </w:r>
      <w:r w:rsidR="005E3F00" w:rsidRPr="00AC16BF">
        <w:rPr>
          <w:rFonts w:ascii="Arial" w:hAnsi="Arial" w:cs="Arial"/>
          <w:color w:val="000000"/>
          <w:sz w:val="22"/>
          <w:szCs w:val="22"/>
        </w:rPr>
        <w:t xml:space="preserve">d’évaluer ces différents services en simultané et dans des conditions similaires pour tous les opérateurs. Il s’agit </w:t>
      </w:r>
      <w:r w:rsidRPr="00AC16BF">
        <w:rPr>
          <w:rFonts w:ascii="Arial" w:hAnsi="Arial" w:cs="Arial"/>
          <w:color w:val="000000"/>
          <w:sz w:val="22"/>
          <w:szCs w:val="22"/>
        </w:rPr>
        <w:t>:</w:t>
      </w:r>
    </w:p>
    <w:p w14:paraId="0173DCEF" w14:textId="7F922889" w:rsidR="004914BC" w:rsidRPr="00AC16BF" w:rsidRDefault="004914BC" w:rsidP="004914BC">
      <w:pPr>
        <w:spacing w:line="276" w:lineRule="auto"/>
        <w:rPr>
          <w:rFonts w:ascii="Arial" w:hAnsi="Arial" w:cs="Arial"/>
          <w:color w:val="000000"/>
          <w:sz w:val="22"/>
          <w:szCs w:val="22"/>
        </w:rPr>
      </w:pPr>
    </w:p>
    <w:p w14:paraId="2C0CE479" w14:textId="4503514F" w:rsidR="00166BA1" w:rsidRPr="00AC16BF" w:rsidRDefault="00166BA1" w:rsidP="00C47FE5">
      <w:pPr>
        <w:pStyle w:val="Paragraphedeliste"/>
        <w:numPr>
          <w:ilvl w:val="0"/>
          <w:numId w:val="14"/>
        </w:numPr>
        <w:spacing w:line="276" w:lineRule="auto"/>
        <w:ind w:left="720"/>
        <w:jc w:val="both"/>
        <w:rPr>
          <w:rFonts w:ascii="Arial" w:hAnsi="Arial" w:cs="Arial"/>
          <w:sz w:val="22"/>
          <w:szCs w:val="22"/>
        </w:rPr>
      </w:pPr>
      <w:r w:rsidRPr="00AC16BF">
        <w:rPr>
          <w:rFonts w:ascii="Arial" w:hAnsi="Arial" w:cs="Arial"/>
          <w:sz w:val="22"/>
          <w:szCs w:val="22"/>
        </w:rPr>
        <w:t>d’évaluer  la couverture radio</w:t>
      </w:r>
      <w:r w:rsidR="00C47FE5" w:rsidRPr="00AC16BF">
        <w:rPr>
          <w:rFonts w:ascii="Arial" w:hAnsi="Arial" w:cs="Arial"/>
          <w:sz w:val="22"/>
          <w:szCs w:val="22"/>
        </w:rPr>
        <w:t> ;</w:t>
      </w:r>
    </w:p>
    <w:p w14:paraId="05A5B14E" w14:textId="27E94573" w:rsidR="00166BA1" w:rsidRPr="00AC16BF" w:rsidRDefault="00166BA1" w:rsidP="00C47FE5">
      <w:pPr>
        <w:pStyle w:val="Paragraphedeliste"/>
        <w:numPr>
          <w:ilvl w:val="0"/>
          <w:numId w:val="14"/>
        </w:numPr>
        <w:spacing w:line="276" w:lineRule="auto"/>
        <w:ind w:left="720"/>
        <w:jc w:val="both"/>
        <w:rPr>
          <w:rFonts w:ascii="Arial" w:hAnsi="Arial" w:cs="Arial"/>
          <w:sz w:val="22"/>
          <w:szCs w:val="22"/>
        </w:rPr>
      </w:pPr>
      <w:r w:rsidRPr="00AC16BF">
        <w:rPr>
          <w:rFonts w:ascii="Arial" w:hAnsi="Arial" w:cs="Arial"/>
          <w:sz w:val="22"/>
          <w:szCs w:val="22"/>
        </w:rPr>
        <w:t>d’évaluer le service VOIX</w:t>
      </w:r>
      <w:r w:rsidR="00C47FE5" w:rsidRPr="00AC16BF">
        <w:rPr>
          <w:rFonts w:ascii="Arial" w:hAnsi="Arial" w:cs="Arial"/>
          <w:sz w:val="22"/>
          <w:szCs w:val="22"/>
        </w:rPr>
        <w:t> ;</w:t>
      </w:r>
    </w:p>
    <w:p w14:paraId="408FAB6B" w14:textId="2FB66FAE" w:rsidR="00166BA1" w:rsidRPr="00AC16BF" w:rsidRDefault="00166BA1" w:rsidP="00C47FE5">
      <w:pPr>
        <w:pStyle w:val="Paragraphedeliste"/>
        <w:numPr>
          <w:ilvl w:val="0"/>
          <w:numId w:val="14"/>
        </w:numPr>
        <w:spacing w:line="276" w:lineRule="auto"/>
        <w:ind w:left="720"/>
        <w:jc w:val="both"/>
        <w:rPr>
          <w:rFonts w:ascii="Arial" w:hAnsi="Arial" w:cs="Arial"/>
          <w:sz w:val="22"/>
          <w:szCs w:val="22"/>
        </w:rPr>
      </w:pPr>
      <w:r w:rsidRPr="00AC16BF">
        <w:rPr>
          <w:rFonts w:ascii="Arial" w:hAnsi="Arial" w:cs="Arial"/>
          <w:sz w:val="22"/>
          <w:szCs w:val="22"/>
        </w:rPr>
        <w:t>d’évaluer  l’interopérabilit</w:t>
      </w:r>
      <w:r w:rsidR="00C47FE5" w:rsidRPr="00AC16BF">
        <w:rPr>
          <w:rFonts w:ascii="Arial" w:hAnsi="Arial" w:cs="Arial"/>
          <w:sz w:val="22"/>
          <w:szCs w:val="22"/>
        </w:rPr>
        <w:t xml:space="preserve">é ; </w:t>
      </w:r>
    </w:p>
    <w:p w14:paraId="62AFF68B" w14:textId="5C96DA1A" w:rsidR="00166BA1" w:rsidRPr="00AC16BF" w:rsidRDefault="00166BA1" w:rsidP="00C47FE5">
      <w:pPr>
        <w:pStyle w:val="Paragraphedeliste"/>
        <w:numPr>
          <w:ilvl w:val="0"/>
          <w:numId w:val="14"/>
        </w:numPr>
        <w:spacing w:line="276" w:lineRule="auto"/>
        <w:ind w:left="720"/>
        <w:jc w:val="both"/>
        <w:rPr>
          <w:rFonts w:ascii="Arial" w:hAnsi="Arial" w:cs="Arial"/>
          <w:sz w:val="22"/>
          <w:szCs w:val="22"/>
        </w:rPr>
      </w:pPr>
      <w:r w:rsidRPr="00AC16BF">
        <w:rPr>
          <w:rFonts w:ascii="Arial" w:hAnsi="Arial" w:cs="Arial"/>
          <w:sz w:val="22"/>
          <w:szCs w:val="22"/>
        </w:rPr>
        <w:t>d’évaluer  la qualité auditive via des mesures automatiques MOS (POLQA)</w:t>
      </w:r>
      <w:r w:rsidR="00C47FE5" w:rsidRPr="00AC16BF">
        <w:rPr>
          <w:rFonts w:ascii="Arial" w:hAnsi="Arial" w:cs="Arial"/>
          <w:sz w:val="22"/>
          <w:szCs w:val="22"/>
        </w:rPr>
        <w:t xml:space="preserve"> ; </w:t>
      </w:r>
    </w:p>
    <w:p w14:paraId="13922810" w14:textId="7C65A83C" w:rsidR="00166BA1" w:rsidRPr="00AC16BF" w:rsidRDefault="00166BA1" w:rsidP="00C47FE5">
      <w:pPr>
        <w:pStyle w:val="Paragraphedeliste"/>
        <w:numPr>
          <w:ilvl w:val="0"/>
          <w:numId w:val="14"/>
        </w:numPr>
        <w:spacing w:line="276" w:lineRule="auto"/>
        <w:ind w:left="720"/>
        <w:jc w:val="both"/>
        <w:rPr>
          <w:rFonts w:ascii="Arial" w:hAnsi="Arial" w:cs="Arial"/>
          <w:sz w:val="22"/>
          <w:szCs w:val="22"/>
        </w:rPr>
      </w:pPr>
      <w:r w:rsidRPr="00AC16BF">
        <w:rPr>
          <w:rFonts w:ascii="Arial" w:hAnsi="Arial" w:cs="Arial"/>
          <w:sz w:val="22"/>
          <w:szCs w:val="22"/>
        </w:rPr>
        <w:t>d’évaluer les services SMS</w:t>
      </w:r>
      <w:r w:rsidR="00C47FE5" w:rsidRPr="00AC16BF">
        <w:rPr>
          <w:rFonts w:ascii="Arial" w:hAnsi="Arial" w:cs="Arial"/>
          <w:sz w:val="22"/>
          <w:szCs w:val="22"/>
        </w:rPr>
        <w:t xml:space="preserve"> ; </w:t>
      </w:r>
    </w:p>
    <w:p w14:paraId="6917A110" w14:textId="3F83DB36" w:rsidR="00166BA1" w:rsidRPr="00AC16BF" w:rsidRDefault="00166BA1" w:rsidP="00C47FE5">
      <w:pPr>
        <w:pStyle w:val="Paragraphedeliste"/>
        <w:numPr>
          <w:ilvl w:val="0"/>
          <w:numId w:val="14"/>
        </w:numPr>
        <w:spacing w:line="276" w:lineRule="auto"/>
        <w:ind w:left="720"/>
        <w:jc w:val="both"/>
        <w:rPr>
          <w:rFonts w:ascii="Arial" w:hAnsi="Arial" w:cs="Arial"/>
          <w:sz w:val="22"/>
          <w:szCs w:val="22"/>
        </w:rPr>
      </w:pPr>
      <w:r w:rsidRPr="00AC16BF">
        <w:rPr>
          <w:rFonts w:ascii="Arial" w:hAnsi="Arial" w:cs="Arial"/>
          <w:sz w:val="22"/>
          <w:szCs w:val="22"/>
        </w:rPr>
        <w:t>d’évaluer  les  services  DATA</w:t>
      </w:r>
      <w:r w:rsidR="00C47FE5" w:rsidRPr="00AC16BF">
        <w:rPr>
          <w:rFonts w:ascii="Arial" w:hAnsi="Arial" w:cs="Arial"/>
          <w:sz w:val="22"/>
          <w:szCs w:val="22"/>
        </w:rPr>
        <w:t xml:space="preserve"> ; </w:t>
      </w:r>
    </w:p>
    <w:p w14:paraId="4A8AC5F1" w14:textId="7439E512" w:rsidR="00166BA1" w:rsidRPr="00AC16BF" w:rsidRDefault="00166BA1" w:rsidP="00C47FE5">
      <w:pPr>
        <w:pStyle w:val="Paragraphedeliste"/>
        <w:numPr>
          <w:ilvl w:val="0"/>
          <w:numId w:val="14"/>
        </w:numPr>
        <w:spacing w:line="276" w:lineRule="auto"/>
        <w:ind w:left="720"/>
        <w:jc w:val="both"/>
        <w:rPr>
          <w:rFonts w:ascii="Arial" w:hAnsi="Arial" w:cs="Arial"/>
          <w:sz w:val="22"/>
          <w:szCs w:val="22"/>
        </w:rPr>
      </w:pPr>
      <w:r w:rsidRPr="00AC16BF">
        <w:rPr>
          <w:rFonts w:ascii="Arial" w:hAnsi="Arial" w:cs="Arial"/>
          <w:sz w:val="22"/>
          <w:szCs w:val="22"/>
        </w:rPr>
        <w:t>d’évaluer les  communications à l’international vers au moins cinq pays (Afrique et Europe)</w:t>
      </w:r>
      <w:r w:rsidR="00C47FE5" w:rsidRPr="00AC16BF">
        <w:rPr>
          <w:rFonts w:ascii="Arial" w:hAnsi="Arial" w:cs="Arial"/>
          <w:sz w:val="22"/>
          <w:szCs w:val="22"/>
        </w:rPr>
        <w:t xml:space="preserve"> ; </w:t>
      </w:r>
    </w:p>
    <w:p w14:paraId="48D8944E" w14:textId="186A6813" w:rsidR="00166BA1" w:rsidRPr="00AC16BF" w:rsidRDefault="00166BA1" w:rsidP="00C47FE5">
      <w:pPr>
        <w:pStyle w:val="Paragraphedeliste"/>
        <w:numPr>
          <w:ilvl w:val="0"/>
          <w:numId w:val="14"/>
        </w:numPr>
        <w:spacing w:line="276" w:lineRule="auto"/>
        <w:ind w:left="720"/>
        <w:jc w:val="both"/>
        <w:rPr>
          <w:rFonts w:ascii="Arial" w:hAnsi="Arial" w:cs="Arial"/>
          <w:sz w:val="22"/>
          <w:szCs w:val="22"/>
        </w:rPr>
      </w:pPr>
      <w:r w:rsidRPr="00AC16BF">
        <w:rPr>
          <w:rFonts w:ascii="Arial" w:hAnsi="Arial" w:cs="Arial"/>
          <w:sz w:val="22"/>
          <w:szCs w:val="22"/>
        </w:rPr>
        <w:t>d’établir une analyse comparative des différents réseaux</w:t>
      </w:r>
      <w:r w:rsidR="00C47FE5" w:rsidRPr="00AC16BF">
        <w:rPr>
          <w:rFonts w:ascii="Arial" w:hAnsi="Arial" w:cs="Arial"/>
          <w:sz w:val="22"/>
          <w:szCs w:val="22"/>
        </w:rPr>
        <w:t xml:space="preserve"> ; </w:t>
      </w:r>
    </w:p>
    <w:p w14:paraId="13C7D5CC" w14:textId="6F1B0500" w:rsidR="00166BA1" w:rsidRPr="00AC16BF" w:rsidRDefault="00166BA1" w:rsidP="00166BA1">
      <w:pPr>
        <w:pStyle w:val="Paragraphedeliste"/>
        <w:numPr>
          <w:ilvl w:val="0"/>
          <w:numId w:val="14"/>
        </w:numPr>
        <w:spacing w:line="276" w:lineRule="auto"/>
        <w:ind w:left="720"/>
        <w:jc w:val="both"/>
        <w:rPr>
          <w:rFonts w:ascii="Arial" w:hAnsi="Arial" w:cs="Arial"/>
          <w:sz w:val="22"/>
          <w:szCs w:val="22"/>
        </w:rPr>
      </w:pPr>
      <w:r w:rsidRPr="00AC16BF">
        <w:rPr>
          <w:rFonts w:ascii="Arial" w:hAnsi="Arial" w:cs="Arial"/>
          <w:sz w:val="22"/>
          <w:szCs w:val="22"/>
        </w:rPr>
        <w:t>d’établir un classement des différents opérateurs par service.</w:t>
      </w:r>
    </w:p>
    <w:p w14:paraId="2529FC7E" w14:textId="56C836D4" w:rsidR="00166BA1" w:rsidRPr="00AC16BF" w:rsidRDefault="00166BA1" w:rsidP="004914BC">
      <w:pPr>
        <w:spacing w:line="276" w:lineRule="auto"/>
        <w:rPr>
          <w:rFonts w:ascii="Arial" w:hAnsi="Arial" w:cs="Arial"/>
          <w:color w:val="000000"/>
          <w:sz w:val="22"/>
          <w:szCs w:val="22"/>
        </w:rPr>
      </w:pPr>
    </w:p>
    <w:p w14:paraId="54EF7BB0" w14:textId="7B6421A4" w:rsidR="00E6048B" w:rsidRPr="00AC16BF" w:rsidRDefault="00E6048B" w:rsidP="004914BC">
      <w:pPr>
        <w:spacing w:line="276" w:lineRule="auto"/>
        <w:rPr>
          <w:rFonts w:ascii="Arial" w:hAnsi="Arial" w:cs="Arial"/>
          <w:color w:val="000000"/>
          <w:sz w:val="22"/>
          <w:szCs w:val="22"/>
        </w:rPr>
      </w:pPr>
      <w:r w:rsidRPr="00AC16BF">
        <w:rPr>
          <w:rFonts w:ascii="Arial" w:hAnsi="Arial" w:cs="Arial"/>
          <w:color w:val="000000"/>
          <w:sz w:val="22"/>
          <w:szCs w:val="22"/>
        </w:rPr>
        <w:t xml:space="preserve">Les </w:t>
      </w:r>
      <w:r w:rsidR="005E3F00" w:rsidRPr="00AC16BF">
        <w:rPr>
          <w:rFonts w:ascii="Arial" w:hAnsi="Arial" w:cs="Arial"/>
          <w:color w:val="000000"/>
          <w:sz w:val="22"/>
          <w:szCs w:val="22"/>
        </w:rPr>
        <w:t>cabinets</w:t>
      </w:r>
      <w:r w:rsidRPr="00AC16BF">
        <w:rPr>
          <w:rFonts w:ascii="Arial" w:hAnsi="Arial" w:cs="Arial"/>
          <w:color w:val="000000"/>
          <w:sz w:val="22"/>
          <w:szCs w:val="22"/>
        </w:rPr>
        <w:t xml:space="preserve"> </w:t>
      </w:r>
      <w:r w:rsidR="00C47FE5" w:rsidRPr="00AC16BF">
        <w:rPr>
          <w:rFonts w:ascii="Arial" w:hAnsi="Arial" w:cs="Arial"/>
          <w:color w:val="000000"/>
          <w:sz w:val="22"/>
          <w:szCs w:val="22"/>
        </w:rPr>
        <w:t>intéressés par</w:t>
      </w:r>
      <w:r w:rsidRPr="00AC16BF">
        <w:rPr>
          <w:rFonts w:ascii="Arial" w:hAnsi="Arial" w:cs="Arial"/>
          <w:color w:val="000000"/>
          <w:sz w:val="22"/>
          <w:szCs w:val="22"/>
        </w:rPr>
        <w:t xml:space="preserve"> le présent appel sont invités à se faire connaître auprès de l’AMRTP en adressant sous pli fermé ou par e-mail un dossier comprenant les informations suivantes :</w:t>
      </w:r>
    </w:p>
    <w:p w14:paraId="0268F7FE" w14:textId="77777777" w:rsidR="00E6048B" w:rsidRPr="00AC16BF" w:rsidRDefault="00E6048B" w:rsidP="004914BC">
      <w:pPr>
        <w:spacing w:line="276" w:lineRule="auto"/>
        <w:rPr>
          <w:rFonts w:ascii="Arial" w:hAnsi="Arial" w:cs="Arial"/>
          <w:color w:val="000000"/>
          <w:sz w:val="22"/>
          <w:szCs w:val="22"/>
        </w:rPr>
      </w:pPr>
    </w:p>
    <w:p w14:paraId="0FFE7D2E" w14:textId="77777777" w:rsidR="00E6048B" w:rsidRPr="00AC16BF" w:rsidRDefault="00E6048B" w:rsidP="004914BC">
      <w:pPr>
        <w:pStyle w:val="Paragraphedeliste"/>
        <w:numPr>
          <w:ilvl w:val="0"/>
          <w:numId w:val="13"/>
        </w:numPr>
        <w:spacing w:line="276" w:lineRule="auto"/>
        <w:rPr>
          <w:rFonts w:ascii="Arial" w:hAnsi="Arial" w:cs="Arial"/>
          <w:color w:val="000000"/>
          <w:sz w:val="22"/>
          <w:szCs w:val="22"/>
        </w:rPr>
      </w:pPr>
      <w:r w:rsidRPr="00AC16BF">
        <w:rPr>
          <w:rFonts w:ascii="Arial" w:hAnsi="Arial" w:cs="Arial"/>
          <w:color w:val="000000"/>
          <w:sz w:val="22"/>
          <w:szCs w:val="22"/>
        </w:rPr>
        <w:t>Présentation du Consultant,</w:t>
      </w:r>
    </w:p>
    <w:p w14:paraId="31150024" w14:textId="5B362805" w:rsidR="00E6048B" w:rsidRPr="00AC16BF" w:rsidRDefault="00E6048B" w:rsidP="00D415EB">
      <w:pPr>
        <w:pStyle w:val="Paragraphedeliste"/>
        <w:numPr>
          <w:ilvl w:val="0"/>
          <w:numId w:val="13"/>
        </w:numPr>
        <w:spacing w:line="276" w:lineRule="auto"/>
        <w:rPr>
          <w:rFonts w:ascii="Arial" w:hAnsi="Arial" w:cs="Arial"/>
          <w:sz w:val="22"/>
          <w:szCs w:val="22"/>
        </w:rPr>
      </w:pPr>
      <w:r w:rsidRPr="00AC16BF">
        <w:rPr>
          <w:rFonts w:ascii="Arial" w:hAnsi="Arial" w:cs="Arial"/>
          <w:color w:val="000000"/>
          <w:sz w:val="22"/>
          <w:szCs w:val="22"/>
        </w:rPr>
        <w:t>Informations administratives</w:t>
      </w:r>
      <w:r w:rsidR="00D415EB" w:rsidRPr="00AC16BF">
        <w:rPr>
          <w:rFonts w:ascii="Arial" w:hAnsi="Arial" w:cs="Arial"/>
          <w:color w:val="000000"/>
          <w:sz w:val="22"/>
          <w:szCs w:val="22"/>
        </w:rPr>
        <w:t xml:space="preserve"> </w:t>
      </w:r>
      <w:r w:rsidR="00D415EB" w:rsidRPr="00AC16BF">
        <w:rPr>
          <w:rFonts w:ascii="Arial" w:hAnsi="Arial" w:cs="Arial"/>
          <w:sz w:val="22"/>
          <w:szCs w:val="22"/>
        </w:rPr>
        <w:t>(registre de commerce, quitus fiscal, certificat de non faillite etc..) ;</w:t>
      </w:r>
    </w:p>
    <w:p w14:paraId="7BB4CE5F" w14:textId="77777777" w:rsidR="00D415EB" w:rsidRPr="00AC16BF" w:rsidRDefault="00D415EB" w:rsidP="00D415EB">
      <w:pPr>
        <w:numPr>
          <w:ilvl w:val="0"/>
          <w:numId w:val="13"/>
        </w:numPr>
        <w:rPr>
          <w:rFonts w:ascii="Arial" w:hAnsi="Arial" w:cs="Arial"/>
          <w:color w:val="000000"/>
          <w:sz w:val="22"/>
          <w:szCs w:val="22"/>
        </w:rPr>
      </w:pPr>
      <w:r w:rsidRPr="00AC16BF">
        <w:rPr>
          <w:rFonts w:ascii="Arial" w:hAnsi="Arial" w:cs="Arial"/>
          <w:sz w:val="22"/>
          <w:szCs w:val="22"/>
        </w:rPr>
        <w:t>P</w:t>
      </w:r>
      <w:r w:rsidRPr="00AC16BF">
        <w:rPr>
          <w:rFonts w:ascii="Arial" w:hAnsi="Arial" w:cs="Arial"/>
          <w:color w:val="000000"/>
          <w:sz w:val="22"/>
          <w:szCs w:val="22"/>
        </w:rPr>
        <w:t>résentation des références des missions d’études similaires ou de même complexité technique au cours des cinq dernières années, attestées par des attestations des services fait ou des copies des pages de gardes de signature des marchés similaires.</w:t>
      </w:r>
    </w:p>
    <w:p w14:paraId="2F9B9964" w14:textId="77777777" w:rsidR="004914BC" w:rsidRPr="00AC16BF" w:rsidRDefault="004914BC" w:rsidP="004914BC">
      <w:pPr>
        <w:spacing w:line="276" w:lineRule="auto"/>
        <w:ind w:left="720" w:hanging="360"/>
        <w:rPr>
          <w:rFonts w:ascii="Arial" w:hAnsi="Arial" w:cs="Arial"/>
          <w:color w:val="000000"/>
          <w:sz w:val="22"/>
          <w:szCs w:val="22"/>
        </w:rPr>
      </w:pPr>
    </w:p>
    <w:p w14:paraId="7F585B21" w14:textId="54F75ABD" w:rsidR="00E6048B" w:rsidRPr="00AC16BF" w:rsidRDefault="00E6048B" w:rsidP="00EA1B2C">
      <w:pPr>
        <w:spacing w:line="276" w:lineRule="auto"/>
        <w:outlineLvl w:val="5"/>
        <w:rPr>
          <w:rFonts w:ascii="Arial" w:hAnsi="Arial" w:cs="Arial"/>
          <w:color w:val="000000"/>
          <w:sz w:val="22"/>
          <w:szCs w:val="22"/>
        </w:rPr>
      </w:pPr>
      <w:r w:rsidRPr="00AC16BF">
        <w:rPr>
          <w:rFonts w:ascii="Arial" w:hAnsi="Arial" w:cs="Arial"/>
          <w:color w:val="000000"/>
          <w:sz w:val="22"/>
          <w:szCs w:val="22"/>
        </w:rPr>
        <w:t xml:space="preserve">Les manifestations d’intérêt doivent être envoyées avec la mention </w:t>
      </w:r>
      <w:r w:rsidRPr="00AC16BF">
        <w:rPr>
          <w:rFonts w:ascii="Arial" w:hAnsi="Arial" w:cs="Arial"/>
          <w:b/>
          <w:color w:val="000000"/>
          <w:sz w:val="22"/>
          <w:szCs w:val="22"/>
        </w:rPr>
        <w:t>«</w:t>
      </w:r>
      <w:r w:rsidR="005E3F00" w:rsidRPr="00AC16BF">
        <w:rPr>
          <w:rFonts w:ascii="Arial" w:hAnsi="Arial" w:cs="Arial"/>
          <w:b/>
          <w:bCs/>
          <w:sz w:val="22"/>
          <w:szCs w:val="22"/>
        </w:rPr>
        <w:t>Audit national de la qualité de service des réseaux mobiles 2022</w:t>
      </w:r>
      <w:r w:rsidRPr="00AC16BF">
        <w:rPr>
          <w:rFonts w:ascii="Arial" w:hAnsi="Arial" w:cs="Arial"/>
          <w:color w:val="000000"/>
          <w:sz w:val="22"/>
          <w:szCs w:val="22"/>
        </w:rPr>
        <w:t xml:space="preserve">» au plus tard  le </w:t>
      </w:r>
      <w:r w:rsidR="00EA1B2C" w:rsidRPr="00AC16BF">
        <w:rPr>
          <w:rFonts w:ascii="Arial" w:hAnsi="Arial" w:cs="Arial"/>
          <w:b/>
          <w:color w:val="000000"/>
          <w:sz w:val="22"/>
          <w:szCs w:val="22"/>
        </w:rPr>
        <w:t>1</w:t>
      </w:r>
      <w:r w:rsidR="005E3F00" w:rsidRPr="00AC16BF">
        <w:rPr>
          <w:rFonts w:ascii="Arial" w:hAnsi="Arial" w:cs="Arial"/>
          <w:b/>
          <w:color w:val="000000"/>
          <w:sz w:val="22"/>
          <w:szCs w:val="22"/>
        </w:rPr>
        <w:t>9</w:t>
      </w:r>
      <w:r w:rsidRPr="00AC16BF">
        <w:rPr>
          <w:rFonts w:ascii="Arial" w:hAnsi="Arial" w:cs="Arial"/>
          <w:b/>
          <w:color w:val="000000"/>
          <w:sz w:val="22"/>
          <w:szCs w:val="22"/>
        </w:rPr>
        <w:t xml:space="preserve"> </w:t>
      </w:r>
      <w:r w:rsidR="005018FD" w:rsidRPr="00AC16BF">
        <w:rPr>
          <w:rFonts w:ascii="Arial" w:hAnsi="Arial" w:cs="Arial"/>
          <w:b/>
          <w:color w:val="000000"/>
          <w:sz w:val="22"/>
          <w:szCs w:val="22"/>
        </w:rPr>
        <w:t>j</w:t>
      </w:r>
      <w:r w:rsidR="004914BC" w:rsidRPr="00AC16BF">
        <w:rPr>
          <w:rFonts w:ascii="Arial" w:hAnsi="Arial" w:cs="Arial"/>
          <w:b/>
          <w:color w:val="000000"/>
          <w:sz w:val="22"/>
          <w:szCs w:val="22"/>
        </w:rPr>
        <w:t>ui</w:t>
      </w:r>
      <w:r w:rsidR="005E3F00" w:rsidRPr="00AC16BF">
        <w:rPr>
          <w:rFonts w:ascii="Arial" w:hAnsi="Arial" w:cs="Arial"/>
          <w:b/>
          <w:color w:val="000000"/>
          <w:sz w:val="22"/>
          <w:szCs w:val="22"/>
        </w:rPr>
        <w:t>llet</w:t>
      </w:r>
      <w:r w:rsidRPr="00AC16BF">
        <w:rPr>
          <w:rFonts w:ascii="Arial" w:hAnsi="Arial" w:cs="Arial"/>
          <w:b/>
          <w:color w:val="000000"/>
          <w:sz w:val="22"/>
          <w:szCs w:val="22"/>
        </w:rPr>
        <w:t xml:space="preserve"> 202</w:t>
      </w:r>
      <w:r w:rsidR="005E3F00" w:rsidRPr="00AC16BF">
        <w:rPr>
          <w:rFonts w:ascii="Arial" w:hAnsi="Arial" w:cs="Arial"/>
          <w:b/>
          <w:color w:val="000000"/>
          <w:sz w:val="22"/>
          <w:szCs w:val="22"/>
        </w:rPr>
        <w:t>2</w:t>
      </w:r>
      <w:r w:rsidRPr="00AC16BF">
        <w:rPr>
          <w:rFonts w:ascii="Arial" w:hAnsi="Arial" w:cs="Arial"/>
          <w:b/>
          <w:color w:val="000000"/>
          <w:sz w:val="22"/>
          <w:szCs w:val="22"/>
        </w:rPr>
        <w:t xml:space="preserve"> à  16 heures</w:t>
      </w:r>
      <w:r w:rsidRPr="00AC16BF">
        <w:rPr>
          <w:rFonts w:ascii="Arial" w:hAnsi="Arial" w:cs="Arial"/>
          <w:color w:val="000000"/>
          <w:sz w:val="22"/>
          <w:szCs w:val="22"/>
        </w:rPr>
        <w:t xml:space="preserve"> (TU) à l’adresse ci-après :</w:t>
      </w:r>
    </w:p>
    <w:p w14:paraId="7BACFDF7" w14:textId="77777777" w:rsidR="00EA1B2C" w:rsidRPr="00AC16BF" w:rsidRDefault="00EA1B2C" w:rsidP="00E6048B">
      <w:pPr>
        <w:spacing w:line="375" w:lineRule="atLeast"/>
        <w:rPr>
          <w:rFonts w:ascii="Arial" w:hAnsi="Arial" w:cs="Arial"/>
          <w:b/>
          <w:color w:val="000000"/>
          <w:sz w:val="22"/>
          <w:szCs w:val="22"/>
          <w:u w:val="single"/>
        </w:rPr>
      </w:pPr>
    </w:p>
    <w:p w14:paraId="3697EC09" w14:textId="77777777" w:rsidR="00E6048B" w:rsidRPr="00AC16BF" w:rsidRDefault="00E6048B" w:rsidP="00E6048B">
      <w:pPr>
        <w:spacing w:line="375" w:lineRule="atLeast"/>
        <w:rPr>
          <w:rFonts w:ascii="Arial" w:hAnsi="Arial" w:cs="Arial"/>
          <w:color w:val="000000"/>
          <w:sz w:val="22"/>
          <w:szCs w:val="22"/>
        </w:rPr>
      </w:pPr>
      <w:r w:rsidRPr="00AC16BF">
        <w:rPr>
          <w:rFonts w:ascii="Arial" w:hAnsi="Arial" w:cs="Arial"/>
          <w:b/>
          <w:color w:val="000000"/>
          <w:sz w:val="22"/>
          <w:szCs w:val="22"/>
          <w:u w:val="single"/>
        </w:rPr>
        <w:t>Adresse </w:t>
      </w:r>
      <w:r w:rsidRPr="00AC16BF">
        <w:rPr>
          <w:rFonts w:ascii="Arial" w:hAnsi="Arial" w:cs="Arial"/>
          <w:b/>
          <w:color w:val="000000"/>
          <w:sz w:val="22"/>
          <w:szCs w:val="22"/>
        </w:rPr>
        <w:t>: Autorité malienne de Régulation des Télécommunications, des Technologies de l’Information et de la Communication et des Postes.</w:t>
      </w:r>
    </w:p>
    <w:p w14:paraId="7D46E01F" w14:textId="77777777" w:rsidR="00E6048B" w:rsidRPr="00AC16BF" w:rsidRDefault="00E6048B" w:rsidP="00E6048B">
      <w:pPr>
        <w:spacing w:line="375" w:lineRule="atLeast"/>
        <w:rPr>
          <w:rFonts w:ascii="Arial" w:hAnsi="Arial" w:cs="Arial"/>
          <w:color w:val="000000"/>
          <w:sz w:val="22"/>
          <w:szCs w:val="22"/>
        </w:rPr>
      </w:pPr>
    </w:p>
    <w:p w14:paraId="2310F0B6" w14:textId="77777777" w:rsidR="00E6048B" w:rsidRPr="00AC16BF" w:rsidRDefault="00E6048B" w:rsidP="00E6048B">
      <w:pPr>
        <w:spacing w:line="375" w:lineRule="atLeast"/>
        <w:rPr>
          <w:rFonts w:ascii="Arial" w:hAnsi="Arial" w:cs="Arial"/>
          <w:color w:val="000000"/>
          <w:sz w:val="22"/>
          <w:szCs w:val="22"/>
        </w:rPr>
      </w:pPr>
      <w:r w:rsidRPr="00AC16BF">
        <w:rPr>
          <w:rFonts w:ascii="Arial" w:hAnsi="Arial" w:cs="Arial"/>
          <w:b/>
          <w:color w:val="000000"/>
          <w:sz w:val="22"/>
          <w:szCs w:val="22"/>
        </w:rPr>
        <w:t>Rue 360  Immeuble AMRTP,  Hamdallaye – ACI,  BP : 2206, Bamako (Mali)</w:t>
      </w:r>
    </w:p>
    <w:p w14:paraId="5BEF3BE0" w14:textId="77777777" w:rsidR="00E6048B" w:rsidRPr="00AC16BF" w:rsidRDefault="00E6048B" w:rsidP="00E6048B">
      <w:pPr>
        <w:spacing w:line="375" w:lineRule="atLeast"/>
        <w:rPr>
          <w:rFonts w:ascii="Arial" w:hAnsi="Arial" w:cs="Arial"/>
          <w:color w:val="000000"/>
          <w:sz w:val="22"/>
          <w:szCs w:val="22"/>
        </w:rPr>
      </w:pPr>
    </w:p>
    <w:p w14:paraId="03D8DE57" w14:textId="77777777" w:rsidR="00E6048B" w:rsidRPr="00AC16BF" w:rsidRDefault="00E6048B" w:rsidP="00E6048B">
      <w:pPr>
        <w:spacing w:line="375" w:lineRule="atLeast"/>
        <w:rPr>
          <w:rFonts w:ascii="Arial" w:hAnsi="Arial" w:cs="Arial"/>
          <w:color w:val="000000"/>
          <w:sz w:val="22"/>
          <w:szCs w:val="22"/>
        </w:rPr>
      </w:pPr>
      <w:r w:rsidRPr="00AC16BF">
        <w:rPr>
          <w:rFonts w:ascii="Arial" w:hAnsi="Arial" w:cs="Arial"/>
          <w:b/>
          <w:color w:val="000000"/>
          <w:sz w:val="22"/>
          <w:szCs w:val="22"/>
        </w:rPr>
        <w:t xml:space="preserve">E-mail : </w:t>
      </w:r>
      <w:hyperlink r:id="rId8" w:history="1">
        <w:r w:rsidRPr="00AC16BF">
          <w:rPr>
            <w:rStyle w:val="Lienhypertexte"/>
            <w:rFonts w:ascii="Arial" w:hAnsi="Arial" w:cs="Arial"/>
            <w:b/>
            <w:sz w:val="22"/>
            <w:szCs w:val="22"/>
          </w:rPr>
          <w:t>amrtp@amrtp.ml</w:t>
        </w:r>
      </w:hyperlink>
      <w:r w:rsidRPr="00AC16BF">
        <w:rPr>
          <w:rFonts w:ascii="Arial" w:hAnsi="Arial" w:cs="Arial"/>
          <w:b/>
          <w:color w:val="000000"/>
          <w:sz w:val="22"/>
          <w:szCs w:val="22"/>
        </w:rPr>
        <w:t xml:space="preserve"> </w:t>
      </w:r>
      <w:r w:rsidRPr="00AC16BF">
        <w:rPr>
          <w:rFonts w:ascii="Arial" w:hAnsi="Arial" w:cs="Arial"/>
          <w:b/>
          <w:vanish/>
          <w:color w:val="000000"/>
          <w:sz w:val="22"/>
          <w:szCs w:val="22"/>
        </w:rPr>
        <w:t xml:space="preserve">Cette adresse e-mail est protégée contre les robots spammeurs. Vous devez activer le JavaScript pour la visualiser. </w:t>
      </w:r>
    </w:p>
    <w:p w14:paraId="31D65A8A" w14:textId="77777777" w:rsidR="00E6048B" w:rsidRPr="00AC16BF" w:rsidRDefault="00E6048B" w:rsidP="00E6048B">
      <w:pPr>
        <w:spacing w:line="375" w:lineRule="atLeast"/>
        <w:rPr>
          <w:rFonts w:ascii="Arial" w:hAnsi="Arial" w:cs="Arial"/>
          <w:color w:val="000000"/>
          <w:sz w:val="22"/>
          <w:szCs w:val="22"/>
        </w:rPr>
      </w:pPr>
    </w:p>
    <w:p w14:paraId="075C3D0C" w14:textId="77777777" w:rsidR="00E6048B" w:rsidRPr="00AC16BF" w:rsidRDefault="00E6048B" w:rsidP="00E6048B">
      <w:pPr>
        <w:spacing w:line="375" w:lineRule="atLeast"/>
        <w:rPr>
          <w:rFonts w:ascii="Arial" w:hAnsi="Arial" w:cs="Arial"/>
          <w:color w:val="000000"/>
          <w:sz w:val="22"/>
          <w:szCs w:val="22"/>
        </w:rPr>
      </w:pPr>
      <w:r w:rsidRPr="00AC16BF">
        <w:rPr>
          <w:rFonts w:ascii="Arial" w:hAnsi="Arial" w:cs="Arial"/>
          <w:b/>
          <w:color w:val="000000"/>
          <w:sz w:val="22"/>
          <w:szCs w:val="22"/>
          <w:u w:val="single"/>
        </w:rPr>
        <w:t xml:space="preserve">Tél </w:t>
      </w:r>
      <w:r w:rsidRPr="00AC16BF">
        <w:rPr>
          <w:rFonts w:ascii="Arial" w:hAnsi="Arial" w:cs="Arial"/>
          <w:b/>
          <w:color w:val="000000"/>
          <w:sz w:val="22"/>
          <w:szCs w:val="22"/>
        </w:rPr>
        <w:t>: (+223) 20 70 57 00 ou (+223) 44 97 65 20</w:t>
      </w:r>
    </w:p>
    <w:p w14:paraId="789EB1D3" w14:textId="77777777" w:rsidR="00E6048B" w:rsidRPr="00AC16BF" w:rsidRDefault="00E6048B" w:rsidP="00E6048B">
      <w:pPr>
        <w:spacing w:line="375" w:lineRule="atLeast"/>
        <w:rPr>
          <w:rFonts w:ascii="Arial" w:hAnsi="Arial" w:cs="Arial"/>
          <w:color w:val="000000"/>
          <w:sz w:val="22"/>
          <w:szCs w:val="22"/>
        </w:rPr>
      </w:pPr>
    </w:p>
    <w:p w14:paraId="03B8BDEE" w14:textId="250089A2" w:rsidR="00E6048B" w:rsidRPr="00AC16BF" w:rsidRDefault="00395A3F" w:rsidP="005E3F00">
      <w:pPr>
        <w:ind w:left="5760" w:firstLine="720"/>
        <w:jc w:val="left"/>
        <w:rPr>
          <w:rFonts w:ascii="Arial" w:hAnsi="Arial" w:cs="Arial"/>
          <w:color w:val="000000"/>
          <w:sz w:val="22"/>
          <w:szCs w:val="22"/>
          <w:u w:val="single"/>
        </w:rPr>
      </w:pPr>
      <w:r w:rsidRPr="00AC16BF">
        <w:rPr>
          <w:rFonts w:ascii="Arial" w:hAnsi="Arial" w:cs="Arial"/>
          <w:color w:val="000000"/>
          <w:sz w:val="22"/>
          <w:szCs w:val="22"/>
        </w:rPr>
        <w:t xml:space="preserve">                  </w:t>
      </w:r>
      <w:r w:rsidR="00E6048B" w:rsidRPr="00AC16BF">
        <w:rPr>
          <w:rFonts w:ascii="Arial" w:hAnsi="Arial" w:cs="Arial"/>
          <w:color w:val="000000"/>
          <w:sz w:val="22"/>
          <w:szCs w:val="22"/>
        </w:rPr>
        <w:t>                 </w:t>
      </w:r>
      <w:r w:rsidRPr="00AC16BF">
        <w:rPr>
          <w:rFonts w:ascii="Arial" w:hAnsi="Arial" w:cs="Arial"/>
          <w:sz w:val="22"/>
          <w:szCs w:val="22"/>
        </w:rPr>
        <w:t xml:space="preserve">Bamako, le </w:t>
      </w:r>
    </w:p>
    <w:p w14:paraId="615B0FED" w14:textId="77777777" w:rsidR="00E6048B" w:rsidRPr="00AC16BF" w:rsidRDefault="00E6048B" w:rsidP="00E6048B">
      <w:pPr>
        <w:spacing w:line="375" w:lineRule="atLeast"/>
        <w:rPr>
          <w:rFonts w:ascii="Arial" w:hAnsi="Arial" w:cs="Arial"/>
          <w:i/>
          <w:color w:val="000000"/>
          <w:sz w:val="22"/>
          <w:szCs w:val="22"/>
        </w:rPr>
      </w:pPr>
      <w:r w:rsidRPr="00AC16BF">
        <w:rPr>
          <w:rFonts w:ascii="Arial" w:hAnsi="Arial" w:cs="Arial"/>
          <w:i/>
          <w:color w:val="000000"/>
          <w:sz w:val="22"/>
          <w:szCs w:val="22"/>
        </w:rPr>
        <w:t>                                                                                </w:t>
      </w:r>
    </w:p>
    <w:p w14:paraId="087DD232" w14:textId="62492A2D" w:rsidR="00E6048B" w:rsidRPr="00AC16BF" w:rsidRDefault="00E6048B" w:rsidP="005E3F00">
      <w:pPr>
        <w:spacing w:line="375" w:lineRule="atLeast"/>
        <w:ind w:left="4956"/>
        <w:rPr>
          <w:rFonts w:ascii="Arial" w:hAnsi="Arial" w:cs="Arial"/>
          <w:color w:val="000000"/>
          <w:sz w:val="22"/>
          <w:szCs w:val="22"/>
        </w:rPr>
      </w:pPr>
      <w:r w:rsidRPr="00AC16BF">
        <w:rPr>
          <w:rFonts w:ascii="Arial" w:hAnsi="Arial" w:cs="Arial"/>
          <w:i/>
          <w:color w:val="000000"/>
          <w:sz w:val="22"/>
          <w:szCs w:val="22"/>
        </w:rPr>
        <w:t xml:space="preserve">       </w:t>
      </w:r>
      <w:r w:rsidR="005E3F00" w:rsidRPr="00AC16BF">
        <w:rPr>
          <w:rFonts w:ascii="Arial" w:hAnsi="Arial" w:cs="Arial"/>
          <w:i/>
          <w:color w:val="000000"/>
          <w:sz w:val="22"/>
          <w:szCs w:val="22"/>
        </w:rPr>
        <w:t xml:space="preserve">       </w:t>
      </w:r>
      <w:r w:rsidR="007C4AC3" w:rsidRPr="00AC16BF">
        <w:rPr>
          <w:rFonts w:ascii="Arial" w:hAnsi="Arial" w:cs="Arial"/>
          <w:i/>
          <w:color w:val="000000"/>
          <w:sz w:val="22"/>
          <w:szCs w:val="22"/>
        </w:rPr>
        <w:t xml:space="preserve"> </w:t>
      </w:r>
      <w:r w:rsidRPr="00AC16BF">
        <w:rPr>
          <w:rFonts w:ascii="Arial" w:hAnsi="Arial" w:cs="Arial"/>
          <w:i/>
          <w:color w:val="000000"/>
          <w:sz w:val="22"/>
          <w:szCs w:val="22"/>
        </w:rPr>
        <w:t xml:space="preserve"> </w:t>
      </w:r>
      <w:r w:rsidRPr="00AC16BF">
        <w:rPr>
          <w:rFonts w:ascii="Arial" w:hAnsi="Arial" w:cs="Arial"/>
          <w:color w:val="000000"/>
          <w:sz w:val="22"/>
          <w:szCs w:val="22"/>
        </w:rPr>
        <w:t>Le Président  </w:t>
      </w:r>
    </w:p>
    <w:p w14:paraId="5DF576B1" w14:textId="77777777" w:rsidR="00E6048B" w:rsidRPr="00AC16BF" w:rsidRDefault="00E6048B" w:rsidP="00E6048B">
      <w:pPr>
        <w:spacing w:line="375" w:lineRule="atLeast"/>
        <w:rPr>
          <w:rFonts w:ascii="Arial" w:hAnsi="Arial" w:cs="Arial"/>
          <w:color w:val="000000"/>
          <w:sz w:val="22"/>
          <w:szCs w:val="22"/>
        </w:rPr>
      </w:pPr>
    </w:p>
    <w:p w14:paraId="2CD75CC9" w14:textId="5189B15C" w:rsidR="005E3F00" w:rsidRPr="00AC16BF" w:rsidRDefault="00E6048B" w:rsidP="005E3F00">
      <w:pPr>
        <w:ind w:left="3540" w:firstLine="708"/>
        <w:rPr>
          <w:rFonts w:ascii="Arial" w:hAnsi="Arial" w:cs="Arial"/>
          <w:sz w:val="22"/>
          <w:szCs w:val="22"/>
        </w:rPr>
      </w:pPr>
      <w:r w:rsidRPr="00AC16BF">
        <w:rPr>
          <w:rFonts w:ascii="Arial" w:hAnsi="Arial" w:cs="Arial"/>
          <w:bCs/>
          <w:sz w:val="22"/>
          <w:szCs w:val="22"/>
          <w:lang w:val="pt-PT"/>
        </w:rPr>
        <w:t xml:space="preserve">              </w:t>
      </w:r>
    </w:p>
    <w:p w14:paraId="5D0F67DB" w14:textId="64F4B5DE" w:rsidR="00E6048B" w:rsidRPr="00AC16BF" w:rsidRDefault="00E6048B" w:rsidP="00E6048B">
      <w:pPr>
        <w:rPr>
          <w:rFonts w:ascii="Arial" w:hAnsi="Arial" w:cs="Arial"/>
          <w:sz w:val="22"/>
          <w:szCs w:val="22"/>
        </w:rPr>
      </w:pPr>
    </w:p>
    <w:p w14:paraId="3310186C" w14:textId="77777777" w:rsidR="00E6048B" w:rsidRPr="00AC16BF" w:rsidRDefault="00E6048B" w:rsidP="00E6048B">
      <w:pPr>
        <w:ind w:left="2832" w:firstLine="708"/>
        <w:jc w:val="left"/>
        <w:rPr>
          <w:rFonts w:ascii="Arial" w:eastAsia="Calibri" w:hAnsi="Arial" w:cs="Arial"/>
          <w:sz w:val="22"/>
          <w:szCs w:val="22"/>
          <w:lang w:eastAsia="en-US"/>
        </w:rPr>
      </w:pPr>
    </w:p>
    <w:p w14:paraId="372CF92F" w14:textId="3244CDA1" w:rsidR="007C4AC3" w:rsidRPr="00AC16BF" w:rsidRDefault="007C4AC3" w:rsidP="007C4AC3">
      <w:pPr>
        <w:tabs>
          <w:tab w:val="left" w:pos="5475"/>
        </w:tabs>
        <w:rPr>
          <w:rFonts w:ascii="Arial" w:hAnsi="Arial" w:cs="Arial"/>
          <w:sz w:val="22"/>
          <w:szCs w:val="22"/>
        </w:rPr>
      </w:pPr>
      <w:r w:rsidRPr="00AC16BF">
        <w:rPr>
          <w:rFonts w:ascii="Arial" w:hAnsi="Arial" w:cs="Arial"/>
          <w:b/>
          <w:bCs/>
          <w:iCs/>
          <w:sz w:val="22"/>
          <w:szCs w:val="22"/>
        </w:rPr>
        <w:tab/>
      </w:r>
      <w:proofErr w:type="spellStart"/>
      <w:r w:rsidRPr="00AC16BF">
        <w:rPr>
          <w:rFonts w:ascii="Arial" w:hAnsi="Arial" w:cs="Arial"/>
          <w:b/>
          <w:bCs/>
          <w:iCs/>
          <w:sz w:val="22"/>
          <w:szCs w:val="22"/>
          <w:u w:val="single"/>
        </w:rPr>
        <w:t>Saidou</w:t>
      </w:r>
      <w:proofErr w:type="spellEnd"/>
      <w:r w:rsidRPr="00AC16BF">
        <w:rPr>
          <w:rFonts w:ascii="Arial" w:hAnsi="Arial" w:cs="Arial"/>
          <w:b/>
          <w:bCs/>
          <w:iCs/>
          <w:sz w:val="22"/>
          <w:szCs w:val="22"/>
          <w:u w:val="single"/>
        </w:rPr>
        <w:t xml:space="preserve"> </w:t>
      </w:r>
      <w:proofErr w:type="spellStart"/>
      <w:r w:rsidRPr="00AC16BF">
        <w:rPr>
          <w:rFonts w:ascii="Arial" w:hAnsi="Arial" w:cs="Arial"/>
          <w:b/>
          <w:bCs/>
          <w:iCs/>
          <w:sz w:val="22"/>
          <w:szCs w:val="22"/>
          <w:u w:val="single"/>
        </w:rPr>
        <w:t>Pona</w:t>
      </w:r>
      <w:proofErr w:type="spellEnd"/>
      <w:r w:rsidRPr="00AC16BF">
        <w:rPr>
          <w:rFonts w:ascii="Arial" w:hAnsi="Arial" w:cs="Arial"/>
          <w:b/>
          <w:bCs/>
          <w:iCs/>
          <w:sz w:val="22"/>
          <w:szCs w:val="22"/>
          <w:u w:val="single"/>
        </w:rPr>
        <w:t xml:space="preserve"> SANKARE</w:t>
      </w:r>
    </w:p>
    <w:p w14:paraId="0B85B53D" w14:textId="77777777" w:rsidR="00E6048B" w:rsidRPr="00AC16BF" w:rsidRDefault="00E6048B" w:rsidP="00E6048B">
      <w:pPr>
        <w:ind w:left="2832" w:firstLine="708"/>
        <w:jc w:val="left"/>
        <w:rPr>
          <w:rFonts w:ascii="Arial" w:eastAsia="Calibri" w:hAnsi="Arial" w:cs="Arial"/>
          <w:sz w:val="22"/>
          <w:szCs w:val="22"/>
          <w:lang w:eastAsia="en-US"/>
        </w:rPr>
      </w:pPr>
    </w:p>
    <w:p w14:paraId="23869C02" w14:textId="77777777" w:rsidR="00E6048B" w:rsidRPr="00AC16BF" w:rsidRDefault="00E6048B" w:rsidP="00E6048B">
      <w:pPr>
        <w:ind w:left="2832" w:firstLine="708"/>
        <w:jc w:val="left"/>
        <w:rPr>
          <w:rFonts w:ascii="Arial" w:eastAsia="Calibri" w:hAnsi="Arial" w:cs="Arial"/>
          <w:sz w:val="22"/>
          <w:szCs w:val="22"/>
          <w:lang w:eastAsia="en-US"/>
        </w:rPr>
      </w:pPr>
    </w:p>
    <w:p w14:paraId="7E1BD110" w14:textId="77777777" w:rsidR="00E6048B" w:rsidRPr="00AC16BF" w:rsidRDefault="00E6048B" w:rsidP="00E6048B">
      <w:pPr>
        <w:ind w:left="2832" w:firstLine="708"/>
        <w:jc w:val="left"/>
        <w:rPr>
          <w:rFonts w:ascii="Arial" w:eastAsia="Calibri" w:hAnsi="Arial" w:cs="Arial"/>
          <w:sz w:val="22"/>
          <w:szCs w:val="22"/>
          <w:lang w:eastAsia="en-US"/>
        </w:rPr>
      </w:pPr>
    </w:p>
    <w:p w14:paraId="0C3058F0" w14:textId="77777777" w:rsidR="00E6048B" w:rsidRPr="00AC16BF" w:rsidRDefault="00E6048B" w:rsidP="00E6048B">
      <w:pPr>
        <w:ind w:left="2832" w:firstLine="708"/>
        <w:jc w:val="left"/>
        <w:rPr>
          <w:rFonts w:ascii="Arial" w:eastAsia="Calibri" w:hAnsi="Arial" w:cs="Arial"/>
          <w:sz w:val="22"/>
          <w:szCs w:val="22"/>
          <w:lang w:eastAsia="en-US"/>
        </w:rPr>
      </w:pPr>
    </w:p>
    <w:p w14:paraId="35D0A80F" w14:textId="77777777" w:rsidR="00E6048B" w:rsidRPr="00AC16BF" w:rsidRDefault="00E6048B" w:rsidP="00E6048B">
      <w:pPr>
        <w:ind w:left="2832" w:firstLine="708"/>
        <w:jc w:val="left"/>
        <w:rPr>
          <w:rFonts w:ascii="Arial" w:eastAsia="Calibri" w:hAnsi="Arial" w:cs="Arial"/>
          <w:sz w:val="22"/>
          <w:szCs w:val="22"/>
          <w:lang w:eastAsia="en-US"/>
        </w:rPr>
      </w:pPr>
    </w:p>
    <w:p w14:paraId="20CC1C1F" w14:textId="77777777" w:rsidR="00E6048B" w:rsidRPr="00AC16BF" w:rsidRDefault="00E6048B" w:rsidP="00E6048B">
      <w:pPr>
        <w:ind w:left="2832" w:firstLine="708"/>
        <w:jc w:val="left"/>
        <w:rPr>
          <w:rFonts w:ascii="Arial" w:eastAsia="Calibri" w:hAnsi="Arial" w:cs="Arial"/>
          <w:sz w:val="22"/>
          <w:szCs w:val="22"/>
          <w:lang w:eastAsia="en-US"/>
        </w:rPr>
      </w:pPr>
    </w:p>
    <w:p w14:paraId="515F8E7A" w14:textId="77777777" w:rsidR="00E6048B" w:rsidRPr="00AC16BF" w:rsidRDefault="00E6048B" w:rsidP="00E6048B">
      <w:pPr>
        <w:ind w:left="2832" w:firstLine="708"/>
        <w:jc w:val="left"/>
        <w:rPr>
          <w:rFonts w:ascii="Arial" w:eastAsia="Calibri" w:hAnsi="Arial" w:cs="Arial"/>
          <w:sz w:val="22"/>
          <w:szCs w:val="22"/>
          <w:lang w:eastAsia="en-US"/>
        </w:rPr>
      </w:pPr>
    </w:p>
    <w:p w14:paraId="59E9C785" w14:textId="77777777" w:rsidR="00E6048B" w:rsidRPr="00AC16BF" w:rsidRDefault="00E6048B" w:rsidP="00E6048B">
      <w:pPr>
        <w:ind w:left="2832" w:firstLine="708"/>
        <w:jc w:val="left"/>
        <w:rPr>
          <w:rFonts w:ascii="Arial" w:eastAsia="Calibri" w:hAnsi="Arial" w:cs="Arial"/>
          <w:sz w:val="22"/>
          <w:szCs w:val="22"/>
          <w:lang w:eastAsia="en-US"/>
        </w:rPr>
      </w:pPr>
    </w:p>
    <w:p w14:paraId="7898140D" w14:textId="77777777" w:rsidR="00E6048B" w:rsidRPr="00AC16BF" w:rsidRDefault="00E6048B" w:rsidP="00E6048B">
      <w:pPr>
        <w:ind w:left="2832" w:firstLine="708"/>
        <w:jc w:val="left"/>
        <w:rPr>
          <w:rFonts w:ascii="Arial" w:eastAsia="Calibri" w:hAnsi="Arial" w:cs="Arial"/>
          <w:sz w:val="22"/>
          <w:szCs w:val="22"/>
          <w:lang w:eastAsia="en-US"/>
        </w:rPr>
      </w:pPr>
    </w:p>
    <w:p w14:paraId="7D4635A6" w14:textId="77777777" w:rsidR="00E6048B" w:rsidRPr="00AC16BF" w:rsidRDefault="00E6048B" w:rsidP="00E6048B">
      <w:pPr>
        <w:ind w:left="2832" w:firstLine="708"/>
        <w:jc w:val="left"/>
        <w:rPr>
          <w:rFonts w:ascii="Arial" w:eastAsia="Calibri" w:hAnsi="Arial" w:cs="Arial"/>
          <w:sz w:val="22"/>
          <w:szCs w:val="22"/>
          <w:lang w:eastAsia="en-US"/>
        </w:rPr>
      </w:pPr>
    </w:p>
    <w:p w14:paraId="0985161F" w14:textId="77777777" w:rsidR="00E6048B" w:rsidRPr="00AC16BF" w:rsidRDefault="00E6048B" w:rsidP="00395A3F">
      <w:pPr>
        <w:tabs>
          <w:tab w:val="left" w:pos="5234"/>
        </w:tabs>
        <w:outlineLvl w:val="1"/>
        <w:rPr>
          <w:rFonts w:ascii="Arial" w:hAnsi="Arial" w:cs="Arial"/>
          <w:b/>
          <w:bCs/>
          <w:color w:val="00C8FF"/>
          <w:sz w:val="22"/>
          <w:szCs w:val="22"/>
        </w:rPr>
      </w:pPr>
    </w:p>
    <w:sectPr w:rsidR="00E6048B" w:rsidRPr="00AC1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993"/>
    <w:multiLevelType w:val="hybridMultilevel"/>
    <w:tmpl w:val="0792EFEC"/>
    <w:lvl w:ilvl="0" w:tplc="8F6CCF6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5B2D5A"/>
    <w:multiLevelType w:val="hybridMultilevel"/>
    <w:tmpl w:val="05F01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593B22"/>
    <w:multiLevelType w:val="hybridMultilevel"/>
    <w:tmpl w:val="8A9C0848"/>
    <w:lvl w:ilvl="0" w:tplc="FFFFFFFF">
      <w:start w:val="1"/>
      <w:numFmt w:val="decimal"/>
      <w:lvlText w:val="%1."/>
      <w:lvlJc w:val="left"/>
      <w:pPr>
        <w:tabs>
          <w:tab w:val="num" w:pos="1080"/>
        </w:tabs>
        <w:ind w:left="1080" w:hanging="720"/>
      </w:pPr>
      <w:rPr>
        <w:rFonts w:hint="default"/>
      </w:rPr>
    </w:lvl>
    <w:lvl w:ilvl="1" w:tplc="FFFFFFFF">
      <w:numFmt w:val="bullet"/>
      <w:lvlText w:val="-"/>
      <w:lvlJc w:val="left"/>
      <w:pPr>
        <w:tabs>
          <w:tab w:val="num" w:pos="1440"/>
        </w:tabs>
        <w:ind w:left="1440" w:hanging="360"/>
      </w:pPr>
      <w:rPr>
        <w:rFonts w:hint="default"/>
        <w:lang w:val="fr-CA"/>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05B7BD2"/>
    <w:multiLevelType w:val="hybridMultilevel"/>
    <w:tmpl w:val="E03C07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3047810"/>
    <w:multiLevelType w:val="hybridMultilevel"/>
    <w:tmpl w:val="8B165986"/>
    <w:lvl w:ilvl="0" w:tplc="449EBFEC">
      <w:start w:val="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34ED1FA5"/>
    <w:multiLevelType w:val="hybridMultilevel"/>
    <w:tmpl w:val="58BEEEC8"/>
    <w:lvl w:ilvl="0" w:tplc="29089F54">
      <w:start w:val="1"/>
      <w:numFmt w:val="decimal"/>
      <w:lvlText w:val="%1."/>
      <w:lvlJc w:val="left"/>
      <w:pPr>
        <w:tabs>
          <w:tab w:val="num" w:pos="720"/>
        </w:tabs>
        <w:ind w:left="720" w:hanging="720"/>
      </w:pPr>
      <w:rPr>
        <w:rFonts w:cs="Times New Roman" w:hint="default"/>
        <w:b w:val="0"/>
        <w:i w:val="0"/>
        <w:sz w:val="24"/>
        <w:szCs w:val="24"/>
      </w:rPr>
    </w:lvl>
    <w:lvl w:ilvl="1" w:tplc="040C000D">
      <w:start w:val="1"/>
      <w:numFmt w:val="bullet"/>
      <w:lvlText w:val=""/>
      <w:lvlJc w:val="left"/>
      <w:pPr>
        <w:tabs>
          <w:tab w:val="num" w:pos="1440"/>
        </w:tabs>
        <w:ind w:left="1440" w:hanging="360"/>
      </w:pPr>
      <w:rPr>
        <w:rFonts w:ascii="Wingdings" w:hAnsi="Wingdings" w:hint="default"/>
      </w:rPr>
    </w:lvl>
    <w:lvl w:ilvl="2" w:tplc="81D2E79E" w:tentative="1">
      <w:start w:val="1"/>
      <w:numFmt w:val="lowerRoman"/>
      <w:lvlText w:val="%3."/>
      <w:lvlJc w:val="right"/>
      <w:pPr>
        <w:tabs>
          <w:tab w:val="num" w:pos="2160"/>
        </w:tabs>
        <w:ind w:left="2160" w:hanging="180"/>
      </w:pPr>
      <w:rPr>
        <w:rFonts w:cs="Times New Roman"/>
      </w:rPr>
    </w:lvl>
    <w:lvl w:ilvl="3" w:tplc="3716D430" w:tentative="1">
      <w:start w:val="1"/>
      <w:numFmt w:val="decimal"/>
      <w:lvlText w:val="%4."/>
      <w:lvlJc w:val="left"/>
      <w:pPr>
        <w:tabs>
          <w:tab w:val="num" w:pos="2880"/>
        </w:tabs>
        <w:ind w:left="2880" w:hanging="360"/>
      </w:pPr>
      <w:rPr>
        <w:rFonts w:cs="Times New Roman"/>
      </w:rPr>
    </w:lvl>
    <w:lvl w:ilvl="4" w:tplc="E886FE98" w:tentative="1">
      <w:start w:val="1"/>
      <w:numFmt w:val="lowerLetter"/>
      <w:lvlText w:val="%5."/>
      <w:lvlJc w:val="left"/>
      <w:pPr>
        <w:tabs>
          <w:tab w:val="num" w:pos="3600"/>
        </w:tabs>
        <w:ind w:left="3600" w:hanging="360"/>
      </w:pPr>
      <w:rPr>
        <w:rFonts w:cs="Times New Roman"/>
      </w:rPr>
    </w:lvl>
    <w:lvl w:ilvl="5" w:tplc="AA120FA0" w:tentative="1">
      <w:start w:val="1"/>
      <w:numFmt w:val="lowerRoman"/>
      <w:lvlText w:val="%6."/>
      <w:lvlJc w:val="right"/>
      <w:pPr>
        <w:tabs>
          <w:tab w:val="num" w:pos="4320"/>
        </w:tabs>
        <w:ind w:left="4320" w:hanging="180"/>
      </w:pPr>
      <w:rPr>
        <w:rFonts w:cs="Times New Roman"/>
      </w:rPr>
    </w:lvl>
    <w:lvl w:ilvl="6" w:tplc="BA50420E" w:tentative="1">
      <w:start w:val="1"/>
      <w:numFmt w:val="decimal"/>
      <w:lvlText w:val="%7."/>
      <w:lvlJc w:val="left"/>
      <w:pPr>
        <w:tabs>
          <w:tab w:val="num" w:pos="5040"/>
        </w:tabs>
        <w:ind w:left="5040" w:hanging="360"/>
      </w:pPr>
      <w:rPr>
        <w:rFonts w:cs="Times New Roman"/>
      </w:rPr>
    </w:lvl>
    <w:lvl w:ilvl="7" w:tplc="8B548DE2" w:tentative="1">
      <w:start w:val="1"/>
      <w:numFmt w:val="lowerLetter"/>
      <w:lvlText w:val="%8."/>
      <w:lvlJc w:val="left"/>
      <w:pPr>
        <w:tabs>
          <w:tab w:val="num" w:pos="5760"/>
        </w:tabs>
        <w:ind w:left="5760" w:hanging="360"/>
      </w:pPr>
      <w:rPr>
        <w:rFonts w:cs="Times New Roman"/>
      </w:rPr>
    </w:lvl>
    <w:lvl w:ilvl="8" w:tplc="97AC3AF4" w:tentative="1">
      <w:start w:val="1"/>
      <w:numFmt w:val="lowerRoman"/>
      <w:lvlText w:val="%9."/>
      <w:lvlJc w:val="right"/>
      <w:pPr>
        <w:tabs>
          <w:tab w:val="num" w:pos="6480"/>
        </w:tabs>
        <w:ind w:left="6480" w:hanging="180"/>
      </w:pPr>
      <w:rPr>
        <w:rFonts w:cs="Times New Roman"/>
      </w:rPr>
    </w:lvl>
  </w:abstractNum>
  <w:abstractNum w:abstractNumId="6">
    <w:nsid w:val="362F70CF"/>
    <w:multiLevelType w:val="hybridMultilevel"/>
    <w:tmpl w:val="EEF6E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0B6BC3"/>
    <w:multiLevelType w:val="hybridMultilevel"/>
    <w:tmpl w:val="2008170A"/>
    <w:lvl w:ilvl="0" w:tplc="040C0009">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484B18DA"/>
    <w:multiLevelType w:val="hybridMultilevel"/>
    <w:tmpl w:val="49663FB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494E763D"/>
    <w:multiLevelType w:val="hybridMultilevel"/>
    <w:tmpl w:val="AF82B446"/>
    <w:lvl w:ilvl="0" w:tplc="040C0001">
      <w:start w:val="1"/>
      <w:numFmt w:val="bullet"/>
      <w:lvlText w:val=""/>
      <w:lvlJc w:val="left"/>
      <w:pPr>
        <w:tabs>
          <w:tab w:val="num" w:pos="644"/>
        </w:tabs>
        <w:ind w:left="644" w:hanging="360"/>
      </w:pPr>
      <w:rPr>
        <w:rFonts w:ascii="Symbol" w:hAnsi="Symbol" w:hint="default"/>
      </w:rPr>
    </w:lvl>
    <w:lvl w:ilvl="1" w:tplc="007831F4" w:tentative="1">
      <w:start w:val="1"/>
      <w:numFmt w:val="bullet"/>
      <w:lvlText w:val=""/>
      <w:lvlJc w:val="left"/>
      <w:pPr>
        <w:tabs>
          <w:tab w:val="num" w:pos="1440"/>
        </w:tabs>
        <w:ind w:left="1440" w:hanging="360"/>
      </w:pPr>
      <w:rPr>
        <w:rFonts w:ascii="Wingdings" w:hAnsi="Wingdings" w:hint="default"/>
      </w:rPr>
    </w:lvl>
    <w:lvl w:ilvl="2" w:tplc="CD04B162" w:tentative="1">
      <w:start w:val="1"/>
      <w:numFmt w:val="bullet"/>
      <w:lvlText w:val=""/>
      <w:lvlJc w:val="left"/>
      <w:pPr>
        <w:tabs>
          <w:tab w:val="num" w:pos="2160"/>
        </w:tabs>
        <w:ind w:left="2160" w:hanging="360"/>
      </w:pPr>
      <w:rPr>
        <w:rFonts w:ascii="Wingdings" w:hAnsi="Wingdings" w:hint="default"/>
      </w:rPr>
    </w:lvl>
    <w:lvl w:ilvl="3" w:tplc="B25C126A" w:tentative="1">
      <w:start w:val="1"/>
      <w:numFmt w:val="bullet"/>
      <w:lvlText w:val=""/>
      <w:lvlJc w:val="left"/>
      <w:pPr>
        <w:tabs>
          <w:tab w:val="num" w:pos="2880"/>
        </w:tabs>
        <w:ind w:left="2880" w:hanging="360"/>
      </w:pPr>
      <w:rPr>
        <w:rFonts w:ascii="Wingdings" w:hAnsi="Wingdings" w:hint="default"/>
      </w:rPr>
    </w:lvl>
    <w:lvl w:ilvl="4" w:tplc="DB5CDB16" w:tentative="1">
      <w:start w:val="1"/>
      <w:numFmt w:val="bullet"/>
      <w:lvlText w:val=""/>
      <w:lvlJc w:val="left"/>
      <w:pPr>
        <w:tabs>
          <w:tab w:val="num" w:pos="3600"/>
        </w:tabs>
        <w:ind w:left="3600" w:hanging="360"/>
      </w:pPr>
      <w:rPr>
        <w:rFonts w:ascii="Wingdings" w:hAnsi="Wingdings" w:hint="default"/>
      </w:rPr>
    </w:lvl>
    <w:lvl w:ilvl="5" w:tplc="71CAECE8" w:tentative="1">
      <w:start w:val="1"/>
      <w:numFmt w:val="bullet"/>
      <w:lvlText w:val=""/>
      <w:lvlJc w:val="left"/>
      <w:pPr>
        <w:tabs>
          <w:tab w:val="num" w:pos="4320"/>
        </w:tabs>
        <w:ind w:left="4320" w:hanging="360"/>
      </w:pPr>
      <w:rPr>
        <w:rFonts w:ascii="Wingdings" w:hAnsi="Wingdings" w:hint="default"/>
      </w:rPr>
    </w:lvl>
    <w:lvl w:ilvl="6" w:tplc="13366146" w:tentative="1">
      <w:start w:val="1"/>
      <w:numFmt w:val="bullet"/>
      <w:lvlText w:val=""/>
      <w:lvlJc w:val="left"/>
      <w:pPr>
        <w:tabs>
          <w:tab w:val="num" w:pos="5040"/>
        </w:tabs>
        <w:ind w:left="5040" w:hanging="360"/>
      </w:pPr>
      <w:rPr>
        <w:rFonts w:ascii="Wingdings" w:hAnsi="Wingdings" w:hint="default"/>
      </w:rPr>
    </w:lvl>
    <w:lvl w:ilvl="7" w:tplc="3A289B6C" w:tentative="1">
      <w:start w:val="1"/>
      <w:numFmt w:val="bullet"/>
      <w:lvlText w:val=""/>
      <w:lvlJc w:val="left"/>
      <w:pPr>
        <w:tabs>
          <w:tab w:val="num" w:pos="5760"/>
        </w:tabs>
        <w:ind w:left="5760" w:hanging="360"/>
      </w:pPr>
      <w:rPr>
        <w:rFonts w:ascii="Wingdings" w:hAnsi="Wingdings" w:hint="default"/>
      </w:rPr>
    </w:lvl>
    <w:lvl w:ilvl="8" w:tplc="04EE93AC" w:tentative="1">
      <w:start w:val="1"/>
      <w:numFmt w:val="bullet"/>
      <w:lvlText w:val=""/>
      <w:lvlJc w:val="left"/>
      <w:pPr>
        <w:tabs>
          <w:tab w:val="num" w:pos="6480"/>
        </w:tabs>
        <w:ind w:left="6480" w:hanging="360"/>
      </w:pPr>
      <w:rPr>
        <w:rFonts w:ascii="Wingdings" w:hAnsi="Wingdings" w:hint="default"/>
      </w:rPr>
    </w:lvl>
  </w:abstractNum>
  <w:abstractNum w:abstractNumId="10">
    <w:nsid w:val="4B1D540C"/>
    <w:multiLevelType w:val="hybridMultilevel"/>
    <w:tmpl w:val="32E28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4AA3601"/>
    <w:multiLevelType w:val="hybridMultilevel"/>
    <w:tmpl w:val="E2E4BFA8"/>
    <w:lvl w:ilvl="0" w:tplc="2C6CA62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BAC7FAB"/>
    <w:multiLevelType w:val="hybridMultilevel"/>
    <w:tmpl w:val="2D00D576"/>
    <w:lvl w:ilvl="0" w:tplc="86B0AF86">
      <w:start w:val="6"/>
      <w:numFmt w:val="bullet"/>
      <w:lvlText w:val="-"/>
      <w:lvlJc w:val="left"/>
      <w:pPr>
        <w:tabs>
          <w:tab w:val="num" w:pos="720"/>
        </w:tabs>
        <w:ind w:left="720" w:hanging="360"/>
      </w:pPr>
      <w:rPr>
        <w:rFonts w:ascii="Arial Narrow" w:eastAsia="Times New Roman" w:hAnsi="Arial Narrow" w:cs="Times-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CA96644"/>
    <w:multiLevelType w:val="hybridMultilevel"/>
    <w:tmpl w:val="9732C378"/>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nsid w:val="796A3486"/>
    <w:multiLevelType w:val="hybridMultilevel"/>
    <w:tmpl w:val="79565B3E"/>
    <w:lvl w:ilvl="0" w:tplc="449EBFEC">
      <w:start w:val="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2"/>
  </w:num>
  <w:num w:numId="4">
    <w:abstractNumId w:val="13"/>
  </w:num>
  <w:num w:numId="5">
    <w:abstractNumId w:val="6"/>
  </w:num>
  <w:num w:numId="6">
    <w:abstractNumId w:val="1"/>
  </w:num>
  <w:num w:numId="7">
    <w:abstractNumId w:val="11"/>
  </w:num>
  <w:num w:numId="8">
    <w:abstractNumId w:val="0"/>
  </w:num>
  <w:num w:numId="9">
    <w:abstractNumId w:val="10"/>
  </w:num>
  <w:num w:numId="10">
    <w:abstractNumId w:val="7"/>
  </w:num>
  <w:num w:numId="11">
    <w:abstractNumId w:val="8"/>
  </w:num>
  <w:num w:numId="12">
    <w:abstractNumId w:val="9"/>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8B"/>
    <w:rsid w:val="000320EC"/>
    <w:rsid w:val="00166BA1"/>
    <w:rsid w:val="00395A3F"/>
    <w:rsid w:val="004914BC"/>
    <w:rsid w:val="005018FD"/>
    <w:rsid w:val="005E3F00"/>
    <w:rsid w:val="006C064C"/>
    <w:rsid w:val="00726FB8"/>
    <w:rsid w:val="007C4AC3"/>
    <w:rsid w:val="009A2192"/>
    <w:rsid w:val="00AC16BF"/>
    <w:rsid w:val="00C47FE5"/>
    <w:rsid w:val="00D415EB"/>
    <w:rsid w:val="00E6048B"/>
    <w:rsid w:val="00E92B6D"/>
    <w:rsid w:val="00EA1B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8B"/>
    <w:pPr>
      <w:spacing w:after="0" w:line="240" w:lineRule="auto"/>
      <w:jc w:val="both"/>
    </w:pPr>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E6048B"/>
    <w:pPr>
      <w:suppressAutoHyphens/>
      <w:jc w:val="center"/>
      <w:outlineLvl w:val="1"/>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6048B"/>
    <w:rPr>
      <w:rFonts w:ascii="Times New Roman" w:eastAsia="Times New Roman" w:hAnsi="Times New Roman" w:cs="Times New Roman"/>
      <w:b/>
      <w:sz w:val="28"/>
      <w:szCs w:val="20"/>
      <w:lang w:eastAsia="fr-FR"/>
    </w:rPr>
  </w:style>
  <w:style w:type="paragraph" w:styleId="En-tte">
    <w:name w:val="header"/>
    <w:basedOn w:val="Normal"/>
    <w:link w:val="En-tteCar"/>
    <w:uiPriority w:val="99"/>
    <w:rsid w:val="00E6048B"/>
    <w:pPr>
      <w:tabs>
        <w:tab w:val="center" w:pos="4320"/>
        <w:tab w:val="right" w:pos="8640"/>
      </w:tabs>
    </w:pPr>
  </w:style>
  <w:style w:type="character" w:customStyle="1" w:styleId="En-tteCar">
    <w:name w:val="En-tête Car"/>
    <w:basedOn w:val="Policepardfaut"/>
    <w:link w:val="En-tte"/>
    <w:uiPriority w:val="99"/>
    <w:rsid w:val="00E6048B"/>
    <w:rPr>
      <w:rFonts w:ascii="Times New Roman" w:eastAsia="Times New Roman" w:hAnsi="Times New Roman" w:cs="Times New Roman"/>
      <w:sz w:val="24"/>
      <w:szCs w:val="20"/>
      <w:lang w:eastAsia="fr-FR"/>
    </w:rPr>
  </w:style>
  <w:style w:type="paragraph" w:styleId="Corpsdetexte">
    <w:name w:val="Body Text"/>
    <w:basedOn w:val="Normal"/>
    <w:link w:val="CorpsdetexteCar"/>
    <w:rsid w:val="00E6048B"/>
    <w:pPr>
      <w:suppressAutoHyphens/>
    </w:pPr>
    <w:rPr>
      <w:sz w:val="20"/>
    </w:rPr>
  </w:style>
  <w:style w:type="character" w:customStyle="1" w:styleId="CorpsdetexteCar">
    <w:name w:val="Corps de texte Car"/>
    <w:basedOn w:val="Policepardfaut"/>
    <w:link w:val="Corpsdetexte"/>
    <w:rsid w:val="00E6048B"/>
    <w:rPr>
      <w:rFonts w:ascii="Times New Roman" w:eastAsia="Times New Roman" w:hAnsi="Times New Roman" w:cs="Times New Roman"/>
      <w:sz w:val="20"/>
      <w:szCs w:val="20"/>
      <w:lang w:eastAsia="fr-FR"/>
    </w:rPr>
  </w:style>
  <w:style w:type="paragraph" w:styleId="Paragraphedeliste">
    <w:name w:val="List Paragraph"/>
    <w:basedOn w:val="Normal"/>
    <w:link w:val="ParagraphedelisteCar"/>
    <w:uiPriority w:val="99"/>
    <w:qFormat/>
    <w:rsid w:val="00E6048B"/>
    <w:pPr>
      <w:ind w:left="720"/>
      <w:contextualSpacing/>
      <w:jc w:val="left"/>
    </w:pPr>
  </w:style>
  <w:style w:type="character" w:styleId="Lienhypertexte">
    <w:name w:val="Hyperlink"/>
    <w:uiPriority w:val="99"/>
    <w:unhideWhenUsed/>
    <w:rsid w:val="00E6048B"/>
    <w:rPr>
      <w:color w:val="0563C1"/>
      <w:u w:val="single"/>
    </w:rPr>
  </w:style>
  <w:style w:type="character" w:customStyle="1" w:styleId="ParagraphedelisteCar">
    <w:name w:val="Paragraphe de liste Car"/>
    <w:link w:val="Paragraphedeliste"/>
    <w:rsid w:val="00E6048B"/>
    <w:rPr>
      <w:rFonts w:ascii="Times New Roman" w:eastAsia="Times New Roman" w:hAnsi="Times New Roman" w:cs="Times New Roman"/>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8B"/>
    <w:pPr>
      <w:spacing w:after="0" w:line="240" w:lineRule="auto"/>
      <w:jc w:val="both"/>
    </w:pPr>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E6048B"/>
    <w:pPr>
      <w:suppressAutoHyphens/>
      <w:jc w:val="center"/>
      <w:outlineLvl w:val="1"/>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6048B"/>
    <w:rPr>
      <w:rFonts w:ascii="Times New Roman" w:eastAsia="Times New Roman" w:hAnsi="Times New Roman" w:cs="Times New Roman"/>
      <w:b/>
      <w:sz w:val="28"/>
      <w:szCs w:val="20"/>
      <w:lang w:eastAsia="fr-FR"/>
    </w:rPr>
  </w:style>
  <w:style w:type="paragraph" w:styleId="En-tte">
    <w:name w:val="header"/>
    <w:basedOn w:val="Normal"/>
    <w:link w:val="En-tteCar"/>
    <w:uiPriority w:val="99"/>
    <w:rsid w:val="00E6048B"/>
    <w:pPr>
      <w:tabs>
        <w:tab w:val="center" w:pos="4320"/>
        <w:tab w:val="right" w:pos="8640"/>
      </w:tabs>
    </w:pPr>
  </w:style>
  <w:style w:type="character" w:customStyle="1" w:styleId="En-tteCar">
    <w:name w:val="En-tête Car"/>
    <w:basedOn w:val="Policepardfaut"/>
    <w:link w:val="En-tte"/>
    <w:uiPriority w:val="99"/>
    <w:rsid w:val="00E6048B"/>
    <w:rPr>
      <w:rFonts w:ascii="Times New Roman" w:eastAsia="Times New Roman" w:hAnsi="Times New Roman" w:cs="Times New Roman"/>
      <w:sz w:val="24"/>
      <w:szCs w:val="20"/>
      <w:lang w:eastAsia="fr-FR"/>
    </w:rPr>
  </w:style>
  <w:style w:type="paragraph" w:styleId="Corpsdetexte">
    <w:name w:val="Body Text"/>
    <w:basedOn w:val="Normal"/>
    <w:link w:val="CorpsdetexteCar"/>
    <w:rsid w:val="00E6048B"/>
    <w:pPr>
      <w:suppressAutoHyphens/>
    </w:pPr>
    <w:rPr>
      <w:sz w:val="20"/>
    </w:rPr>
  </w:style>
  <w:style w:type="character" w:customStyle="1" w:styleId="CorpsdetexteCar">
    <w:name w:val="Corps de texte Car"/>
    <w:basedOn w:val="Policepardfaut"/>
    <w:link w:val="Corpsdetexte"/>
    <w:rsid w:val="00E6048B"/>
    <w:rPr>
      <w:rFonts w:ascii="Times New Roman" w:eastAsia="Times New Roman" w:hAnsi="Times New Roman" w:cs="Times New Roman"/>
      <w:sz w:val="20"/>
      <w:szCs w:val="20"/>
      <w:lang w:eastAsia="fr-FR"/>
    </w:rPr>
  </w:style>
  <w:style w:type="paragraph" w:styleId="Paragraphedeliste">
    <w:name w:val="List Paragraph"/>
    <w:basedOn w:val="Normal"/>
    <w:link w:val="ParagraphedelisteCar"/>
    <w:uiPriority w:val="99"/>
    <w:qFormat/>
    <w:rsid w:val="00E6048B"/>
    <w:pPr>
      <w:ind w:left="720"/>
      <w:contextualSpacing/>
      <w:jc w:val="left"/>
    </w:pPr>
  </w:style>
  <w:style w:type="character" w:styleId="Lienhypertexte">
    <w:name w:val="Hyperlink"/>
    <w:uiPriority w:val="99"/>
    <w:unhideWhenUsed/>
    <w:rsid w:val="00E6048B"/>
    <w:rPr>
      <w:color w:val="0563C1"/>
      <w:u w:val="single"/>
    </w:rPr>
  </w:style>
  <w:style w:type="character" w:customStyle="1" w:styleId="ParagraphedelisteCar">
    <w:name w:val="Paragraphe de liste Car"/>
    <w:link w:val="Paragraphedeliste"/>
    <w:rsid w:val="00E6048B"/>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rtp@amrtp.ml" TargetMode="External"/><Relationship Id="rId3" Type="http://schemas.microsoft.com/office/2007/relationships/stylesWithEffects" Target="stylesWithEffects.xml"/><Relationship Id="rId7" Type="http://schemas.openxmlformats.org/officeDocument/2006/relationships/hyperlink" Target="http://www.amrtp.ml/index.php?option=com_content&amp;view=article&amp;id=178:appel-a-manifestations-d-interet-etude-sur-la-portabilite-des-numeros&amp;catid=87:actual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2363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BOUBACAR M DICKO</dc:creator>
  <cp:lastModifiedBy>HP</cp:lastModifiedBy>
  <cp:revision>2</cp:revision>
  <dcterms:created xsi:type="dcterms:W3CDTF">2022-07-04T19:47:00Z</dcterms:created>
  <dcterms:modified xsi:type="dcterms:W3CDTF">2022-07-04T19:47:00Z</dcterms:modified>
</cp:coreProperties>
</file>